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5A364" w14:textId="19346D32" w:rsidR="00290D24" w:rsidRPr="00290D24" w:rsidRDefault="00290D24" w:rsidP="00290D24">
      <w:pPr>
        <w:rPr>
          <w:rFonts w:ascii="Garamond" w:hAnsi="Garamond"/>
          <w:b/>
          <w:bCs/>
          <w:sz w:val="24"/>
          <w:szCs w:val="24"/>
        </w:rPr>
      </w:pPr>
      <w:r w:rsidRPr="00290D24">
        <w:rPr>
          <w:rFonts w:ascii="Garamond" w:hAnsi="Garamond"/>
          <w:b/>
          <w:bCs/>
          <w:sz w:val="24"/>
          <w:szCs w:val="24"/>
        </w:rPr>
        <w:t>TRAUMATIC LEAVE</w:t>
      </w:r>
    </w:p>
    <w:p w14:paraId="4795CB1A" w14:textId="43E84AB8" w:rsidR="00290D24" w:rsidRPr="00290D24" w:rsidRDefault="00290D24" w:rsidP="00290D24">
      <w:pPr>
        <w:rPr>
          <w:rFonts w:ascii="Garamond" w:hAnsi="Garamond"/>
          <w:sz w:val="24"/>
          <w:szCs w:val="24"/>
        </w:rPr>
      </w:pPr>
      <w:r w:rsidRPr="00290D24">
        <w:rPr>
          <w:rFonts w:ascii="Garamond" w:hAnsi="Garamond"/>
          <w:sz w:val="24"/>
          <w:szCs w:val="24"/>
        </w:rPr>
        <w:t xml:space="preserve">Effective </w:t>
      </w:r>
      <w:r w:rsidRPr="00290D24">
        <w:rPr>
          <w:rFonts w:ascii="Garamond" w:hAnsi="Garamond"/>
          <w:b/>
          <w:bCs/>
          <w:sz w:val="24"/>
          <w:szCs w:val="24"/>
          <w:u w:val="single"/>
        </w:rPr>
        <w:t>sixty days following ratification of this Agreement</w:t>
      </w:r>
      <w:r>
        <w:rPr>
          <w:rFonts w:ascii="Garamond" w:hAnsi="Garamond"/>
          <w:sz w:val="24"/>
          <w:szCs w:val="24"/>
        </w:rPr>
        <w:t xml:space="preserve"> </w:t>
      </w:r>
      <w:r w:rsidRPr="00290D24">
        <w:rPr>
          <w:rFonts w:ascii="Garamond" w:hAnsi="Garamond"/>
          <w:strike/>
          <w:sz w:val="24"/>
          <w:szCs w:val="24"/>
        </w:rPr>
        <w:t>the first full pay period in July 2025</w:t>
      </w:r>
      <w:r w:rsidRPr="00290D24">
        <w:rPr>
          <w:rFonts w:ascii="Garamond" w:hAnsi="Garamond"/>
          <w:sz w:val="24"/>
          <w:szCs w:val="24"/>
        </w:rPr>
        <w:t>, unit members who, during their scheduled workday in the course and scope of their employment, become personally involved in or personally observe a traumatic event as defined in this section may be placed on Traumatic Event Leave by their departmental Director for the balance of that workday up to eight (8) hours. The unit member will be in paid status during the pendency of this leave, and any leave granted pursuant to this section shall not be charged against any other paid leave accrued by the employee.</w:t>
      </w:r>
    </w:p>
    <w:p w14:paraId="589D8C38" w14:textId="77777777" w:rsidR="00290D24" w:rsidRPr="00290D24" w:rsidRDefault="00290D24" w:rsidP="00290D24">
      <w:pPr>
        <w:rPr>
          <w:rFonts w:ascii="Garamond" w:hAnsi="Garamond"/>
          <w:sz w:val="24"/>
          <w:szCs w:val="24"/>
        </w:rPr>
      </w:pPr>
      <w:r w:rsidRPr="00290D24">
        <w:rPr>
          <w:rFonts w:ascii="Garamond" w:hAnsi="Garamond"/>
          <w:sz w:val="24"/>
          <w:szCs w:val="24"/>
        </w:rPr>
        <w:t>For purposes of this section, “traumatic event” can be any of the following:</w:t>
      </w:r>
    </w:p>
    <w:p w14:paraId="2F193023" w14:textId="2A1E5341" w:rsidR="00290D24" w:rsidRPr="00290D24" w:rsidRDefault="00290D24" w:rsidP="00290D24">
      <w:pPr>
        <w:pStyle w:val="ListParagraph"/>
        <w:numPr>
          <w:ilvl w:val="0"/>
          <w:numId w:val="2"/>
        </w:numPr>
        <w:rPr>
          <w:rFonts w:ascii="Garamond" w:hAnsi="Garamond"/>
          <w:sz w:val="24"/>
          <w:szCs w:val="24"/>
        </w:rPr>
      </w:pPr>
      <w:r w:rsidRPr="00290D24">
        <w:rPr>
          <w:rFonts w:ascii="Garamond" w:hAnsi="Garamond"/>
          <w:sz w:val="24"/>
          <w:szCs w:val="24"/>
        </w:rPr>
        <w:t xml:space="preserve">Witnessing a shooting, stabbing, or physical or sexual </w:t>
      </w:r>
      <w:proofErr w:type="gramStart"/>
      <w:r w:rsidRPr="00290D24">
        <w:rPr>
          <w:rFonts w:ascii="Garamond" w:hAnsi="Garamond"/>
          <w:sz w:val="24"/>
          <w:szCs w:val="24"/>
        </w:rPr>
        <w:t>assault;</w:t>
      </w:r>
      <w:proofErr w:type="gramEnd"/>
    </w:p>
    <w:p w14:paraId="745888DA" w14:textId="2CED6FAC" w:rsidR="00290D24" w:rsidRPr="00290D24" w:rsidRDefault="00290D24" w:rsidP="00290D24">
      <w:pPr>
        <w:pStyle w:val="ListParagraph"/>
        <w:numPr>
          <w:ilvl w:val="0"/>
          <w:numId w:val="2"/>
        </w:numPr>
        <w:rPr>
          <w:rFonts w:ascii="Garamond" w:hAnsi="Garamond"/>
          <w:sz w:val="24"/>
          <w:szCs w:val="24"/>
        </w:rPr>
      </w:pPr>
      <w:r w:rsidRPr="00290D24">
        <w:rPr>
          <w:rFonts w:ascii="Garamond" w:hAnsi="Garamond"/>
          <w:sz w:val="24"/>
          <w:szCs w:val="24"/>
        </w:rPr>
        <w:t xml:space="preserve">Being a victim of a shooting, stabbing, or physical or sexual </w:t>
      </w:r>
      <w:proofErr w:type="gramStart"/>
      <w:r w:rsidRPr="00290D24">
        <w:rPr>
          <w:rFonts w:ascii="Garamond" w:hAnsi="Garamond"/>
          <w:sz w:val="24"/>
          <w:szCs w:val="24"/>
        </w:rPr>
        <w:t>assault;</w:t>
      </w:r>
      <w:proofErr w:type="gramEnd"/>
    </w:p>
    <w:p w14:paraId="038700BF" w14:textId="1152A19A" w:rsidR="00290D24" w:rsidRPr="00290D24" w:rsidRDefault="00290D24" w:rsidP="00290D24">
      <w:pPr>
        <w:pStyle w:val="ListParagraph"/>
        <w:numPr>
          <w:ilvl w:val="0"/>
          <w:numId w:val="2"/>
        </w:numPr>
        <w:rPr>
          <w:rFonts w:ascii="Garamond" w:hAnsi="Garamond"/>
          <w:sz w:val="24"/>
          <w:szCs w:val="24"/>
        </w:rPr>
      </w:pPr>
      <w:r w:rsidRPr="00290D24">
        <w:rPr>
          <w:rFonts w:ascii="Garamond" w:hAnsi="Garamond"/>
          <w:sz w:val="24"/>
          <w:szCs w:val="24"/>
        </w:rPr>
        <w:t xml:space="preserve">Sudden and catastrophic building damage displacing the unit member from their work location for at least the balance of the </w:t>
      </w:r>
      <w:proofErr w:type="gramStart"/>
      <w:r w:rsidRPr="00290D24">
        <w:rPr>
          <w:rFonts w:ascii="Garamond" w:hAnsi="Garamond"/>
          <w:sz w:val="24"/>
          <w:szCs w:val="24"/>
        </w:rPr>
        <w:t>day;</w:t>
      </w:r>
      <w:proofErr w:type="gramEnd"/>
    </w:p>
    <w:p w14:paraId="6D344213" w14:textId="013B4B36" w:rsidR="00290D24" w:rsidRPr="00290D24" w:rsidRDefault="00290D24" w:rsidP="00290D24">
      <w:pPr>
        <w:pStyle w:val="ListParagraph"/>
        <w:numPr>
          <w:ilvl w:val="0"/>
          <w:numId w:val="2"/>
        </w:numPr>
        <w:rPr>
          <w:rFonts w:ascii="Garamond" w:hAnsi="Garamond"/>
          <w:sz w:val="24"/>
          <w:szCs w:val="24"/>
        </w:rPr>
      </w:pPr>
      <w:r w:rsidRPr="00290D24">
        <w:rPr>
          <w:rFonts w:ascii="Garamond" w:hAnsi="Garamond"/>
          <w:sz w:val="24"/>
          <w:szCs w:val="24"/>
        </w:rPr>
        <w:t xml:space="preserve">Life-threatening fire that necessitates evacuation and results in displacement of the unit member from their work location for at least the balance of the </w:t>
      </w:r>
      <w:proofErr w:type="gramStart"/>
      <w:r w:rsidRPr="00290D24">
        <w:rPr>
          <w:rFonts w:ascii="Garamond" w:hAnsi="Garamond"/>
          <w:sz w:val="24"/>
          <w:szCs w:val="24"/>
        </w:rPr>
        <w:t>day;</w:t>
      </w:r>
      <w:proofErr w:type="gramEnd"/>
    </w:p>
    <w:p w14:paraId="08D7D6EE" w14:textId="3A4870EB" w:rsidR="00290D24" w:rsidRPr="00290D24" w:rsidRDefault="00290D24" w:rsidP="00290D24">
      <w:pPr>
        <w:pStyle w:val="ListParagraph"/>
        <w:numPr>
          <w:ilvl w:val="0"/>
          <w:numId w:val="2"/>
        </w:numPr>
        <w:rPr>
          <w:rFonts w:ascii="Garamond" w:hAnsi="Garamond"/>
          <w:sz w:val="24"/>
          <w:szCs w:val="24"/>
        </w:rPr>
      </w:pPr>
      <w:r w:rsidRPr="00290D24">
        <w:rPr>
          <w:rFonts w:ascii="Garamond" w:hAnsi="Garamond"/>
          <w:sz w:val="24"/>
          <w:szCs w:val="24"/>
        </w:rPr>
        <w:t>Death of a City employee within the unit member’s immediate work group (defined as the smallest applicable divisional section consisting of 10 or fewer employees</w:t>
      </w:r>
      <w:proofErr w:type="gramStart"/>
      <w:r w:rsidRPr="00290D24">
        <w:rPr>
          <w:rFonts w:ascii="Garamond" w:hAnsi="Garamond"/>
          <w:sz w:val="24"/>
          <w:szCs w:val="24"/>
        </w:rPr>
        <w:t>);</w:t>
      </w:r>
      <w:proofErr w:type="gramEnd"/>
    </w:p>
    <w:p w14:paraId="4500B92B" w14:textId="6BE6032F" w:rsidR="002D039C" w:rsidRPr="00290D24" w:rsidRDefault="00290D24" w:rsidP="00290D24">
      <w:pPr>
        <w:pStyle w:val="ListParagraph"/>
        <w:numPr>
          <w:ilvl w:val="0"/>
          <w:numId w:val="2"/>
        </w:numPr>
        <w:rPr>
          <w:rFonts w:ascii="Garamond" w:hAnsi="Garamond"/>
          <w:sz w:val="24"/>
          <w:szCs w:val="24"/>
        </w:rPr>
      </w:pPr>
      <w:r w:rsidRPr="00290D24">
        <w:rPr>
          <w:rFonts w:ascii="Garamond" w:hAnsi="Garamond"/>
          <w:sz w:val="24"/>
          <w:szCs w:val="24"/>
        </w:rPr>
        <w:t>Death of a client – applicable only to providers of mental health services within the Housing, Health &amp; Community Services department.</w:t>
      </w:r>
    </w:p>
    <w:sectPr w:rsidR="002D039C" w:rsidRPr="00290D2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DAB9F" w14:textId="77777777" w:rsidR="00290D24" w:rsidRDefault="00290D24" w:rsidP="00290D24">
      <w:pPr>
        <w:spacing w:after="0" w:line="240" w:lineRule="auto"/>
      </w:pPr>
      <w:r>
        <w:separator/>
      </w:r>
    </w:p>
  </w:endnote>
  <w:endnote w:type="continuationSeparator" w:id="0">
    <w:p w14:paraId="50C3F72E" w14:textId="77777777" w:rsidR="00290D24" w:rsidRDefault="00290D24" w:rsidP="00290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CBA27" w14:textId="77777777" w:rsidR="00290D24" w:rsidRDefault="00290D24" w:rsidP="00290D24">
      <w:pPr>
        <w:spacing w:after="0" w:line="240" w:lineRule="auto"/>
      </w:pPr>
      <w:r>
        <w:separator/>
      </w:r>
    </w:p>
  </w:footnote>
  <w:footnote w:type="continuationSeparator" w:id="0">
    <w:p w14:paraId="14BB73EB" w14:textId="77777777" w:rsidR="00290D24" w:rsidRDefault="00290D24" w:rsidP="00290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15D46" w14:textId="4AADF05D" w:rsidR="00290D24" w:rsidRDefault="00290D24">
    <w:pPr>
      <w:pStyle w:val="Header"/>
    </w:pPr>
    <w:r>
      <w:t>SEIU Local 1021/CSU-PTRLA counter to City of Berkeley</w:t>
    </w:r>
  </w:p>
  <w:p w14:paraId="0D2EE181" w14:textId="7CF999FA" w:rsidR="00290D24" w:rsidRDefault="00290D24">
    <w:pPr>
      <w:pStyle w:val="Header"/>
    </w:pPr>
    <w:r>
      <w:t>Joint Proposal #2 v2</w:t>
    </w:r>
  </w:p>
  <w:p w14:paraId="048B5012" w14:textId="624CD8C1" w:rsidR="00290D24" w:rsidRDefault="00290D24">
    <w:pPr>
      <w:pStyle w:val="Header"/>
    </w:pPr>
    <w:r>
      <w:t>October 22, 2024</w:t>
    </w:r>
  </w:p>
  <w:p w14:paraId="3F3B61DF" w14:textId="77777777" w:rsidR="00290D24" w:rsidRDefault="00290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917A2"/>
    <w:multiLevelType w:val="hybridMultilevel"/>
    <w:tmpl w:val="96D04CF8"/>
    <w:lvl w:ilvl="0" w:tplc="1CBA582A">
      <w:numFmt w:val="bullet"/>
      <w:lvlText w:val=""/>
      <w:lvlJc w:val="left"/>
      <w:pPr>
        <w:ind w:left="1501" w:hanging="360"/>
      </w:pPr>
      <w:rPr>
        <w:rFonts w:ascii="Wingdings" w:eastAsia="Wingdings" w:hAnsi="Wingdings" w:cs="Wingdings" w:hint="default"/>
        <w:b w:val="0"/>
        <w:bCs w:val="0"/>
        <w:i w:val="0"/>
        <w:iCs w:val="0"/>
        <w:spacing w:val="0"/>
        <w:w w:val="100"/>
        <w:sz w:val="24"/>
        <w:szCs w:val="24"/>
        <w:lang w:val="en-US" w:eastAsia="en-US" w:bidi="ar-SA"/>
      </w:rPr>
    </w:lvl>
    <w:lvl w:ilvl="1" w:tplc="AE160796">
      <w:numFmt w:val="bullet"/>
      <w:lvlText w:val="•"/>
      <w:lvlJc w:val="left"/>
      <w:pPr>
        <w:ind w:left="2440" w:hanging="360"/>
      </w:pPr>
      <w:rPr>
        <w:rFonts w:hint="default"/>
        <w:lang w:val="en-US" w:eastAsia="en-US" w:bidi="ar-SA"/>
      </w:rPr>
    </w:lvl>
    <w:lvl w:ilvl="2" w:tplc="5EAA3B3E">
      <w:numFmt w:val="bullet"/>
      <w:lvlText w:val="•"/>
      <w:lvlJc w:val="left"/>
      <w:pPr>
        <w:ind w:left="3380" w:hanging="360"/>
      </w:pPr>
      <w:rPr>
        <w:rFonts w:hint="default"/>
        <w:lang w:val="en-US" w:eastAsia="en-US" w:bidi="ar-SA"/>
      </w:rPr>
    </w:lvl>
    <w:lvl w:ilvl="3" w:tplc="133C59D8">
      <w:numFmt w:val="bullet"/>
      <w:lvlText w:val="•"/>
      <w:lvlJc w:val="left"/>
      <w:pPr>
        <w:ind w:left="4320" w:hanging="360"/>
      </w:pPr>
      <w:rPr>
        <w:rFonts w:hint="default"/>
        <w:lang w:val="en-US" w:eastAsia="en-US" w:bidi="ar-SA"/>
      </w:rPr>
    </w:lvl>
    <w:lvl w:ilvl="4" w:tplc="35265482">
      <w:numFmt w:val="bullet"/>
      <w:lvlText w:val="•"/>
      <w:lvlJc w:val="left"/>
      <w:pPr>
        <w:ind w:left="5260" w:hanging="360"/>
      </w:pPr>
      <w:rPr>
        <w:rFonts w:hint="default"/>
        <w:lang w:val="en-US" w:eastAsia="en-US" w:bidi="ar-SA"/>
      </w:rPr>
    </w:lvl>
    <w:lvl w:ilvl="5" w:tplc="80605D9E">
      <w:numFmt w:val="bullet"/>
      <w:lvlText w:val="•"/>
      <w:lvlJc w:val="left"/>
      <w:pPr>
        <w:ind w:left="6200" w:hanging="360"/>
      </w:pPr>
      <w:rPr>
        <w:rFonts w:hint="default"/>
        <w:lang w:val="en-US" w:eastAsia="en-US" w:bidi="ar-SA"/>
      </w:rPr>
    </w:lvl>
    <w:lvl w:ilvl="6" w:tplc="D55CDB2C">
      <w:numFmt w:val="bullet"/>
      <w:lvlText w:val="•"/>
      <w:lvlJc w:val="left"/>
      <w:pPr>
        <w:ind w:left="7140" w:hanging="360"/>
      </w:pPr>
      <w:rPr>
        <w:rFonts w:hint="default"/>
        <w:lang w:val="en-US" w:eastAsia="en-US" w:bidi="ar-SA"/>
      </w:rPr>
    </w:lvl>
    <w:lvl w:ilvl="7" w:tplc="AB960506">
      <w:numFmt w:val="bullet"/>
      <w:lvlText w:val="•"/>
      <w:lvlJc w:val="left"/>
      <w:pPr>
        <w:ind w:left="8080" w:hanging="360"/>
      </w:pPr>
      <w:rPr>
        <w:rFonts w:hint="default"/>
        <w:lang w:val="en-US" w:eastAsia="en-US" w:bidi="ar-SA"/>
      </w:rPr>
    </w:lvl>
    <w:lvl w:ilvl="8" w:tplc="127C8A62">
      <w:numFmt w:val="bullet"/>
      <w:lvlText w:val="•"/>
      <w:lvlJc w:val="left"/>
      <w:pPr>
        <w:ind w:left="9020" w:hanging="360"/>
      </w:pPr>
      <w:rPr>
        <w:rFonts w:hint="default"/>
        <w:lang w:val="en-US" w:eastAsia="en-US" w:bidi="ar-SA"/>
      </w:rPr>
    </w:lvl>
  </w:abstractNum>
  <w:abstractNum w:abstractNumId="1" w15:restartNumberingAfterBreak="0">
    <w:nsid w:val="202F6710"/>
    <w:multiLevelType w:val="hybridMultilevel"/>
    <w:tmpl w:val="3A52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913158">
    <w:abstractNumId w:val="0"/>
  </w:num>
  <w:num w:numId="2" w16cid:durableId="727873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24"/>
    <w:rsid w:val="00290D24"/>
    <w:rsid w:val="002D039C"/>
    <w:rsid w:val="005E77C6"/>
    <w:rsid w:val="00D8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6D6B5"/>
  <w15:chartTrackingRefBased/>
  <w15:docId w15:val="{470744C5-0D1B-4A4E-966C-A156ECA3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D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0D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0D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0D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0D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0D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D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D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D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D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0D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0D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0D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0D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0D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D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D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D24"/>
    <w:rPr>
      <w:rFonts w:eastAsiaTheme="majorEastAsia" w:cstheme="majorBidi"/>
      <w:color w:val="272727" w:themeColor="text1" w:themeTint="D8"/>
    </w:rPr>
  </w:style>
  <w:style w:type="paragraph" w:styleId="Title">
    <w:name w:val="Title"/>
    <w:basedOn w:val="Normal"/>
    <w:next w:val="Normal"/>
    <w:link w:val="TitleChar"/>
    <w:uiPriority w:val="10"/>
    <w:qFormat/>
    <w:rsid w:val="00290D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D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D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D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D24"/>
    <w:pPr>
      <w:spacing w:before="160"/>
      <w:jc w:val="center"/>
    </w:pPr>
    <w:rPr>
      <w:i/>
      <w:iCs/>
      <w:color w:val="404040" w:themeColor="text1" w:themeTint="BF"/>
    </w:rPr>
  </w:style>
  <w:style w:type="character" w:customStyle="1" w:styleId="QuoteChar">
    <w:name w:val="Quote Char"/>
    <w:basedOn w:val="DefaultParagraphFont"/>
    <w:link w:val="Quote"/>
    <w:uiPriority w:val="29"/>
    <w:rsid w:val="00290D24"/>
    <w:rPr>
      <w:i/>
      <w:iCs/>
      <w:color w:val="404040" w:themeColor="text1" w:themeTint="BF"/>
    </w:rPr>
  </w:style>
  <w:style w:type="paragraph" w:styleId="ListParagraph">
    <w:name w:val="List Paragraph"/>
    <w:basedOn w:val="Normal"/>
    <w:uiPriority w:val="1"/>
    <w:qFormat/>
    <w:rsid w:val="00290D24"/>
    <w:pPr>
      <w:ind w:left="720"/>
      <w:contextualSpacing/>
    </w:pPr>
  </w:style>
  <w:style w:type="character" w:styleId="IntenseEmphasis">
    <w:name w:val="Intense Emphasis"/>
    <w:basedOn w:val="DefaultParagraphFont"/>
    <w:uiPriority w:val="21"/>
    <w:qFormat/>
    <w:rsid w:val="00290D24"/>
    <w:rPr>
      <w:i/>
      <w:iCs/>
      <w:color w:val="0F4761" w:themeColor="accent1" w:themeShade="BF"/>
    </w:rPr>
  </w:style>
  <w:style w:type="paragraph" w:styleId="IntenseQuote">
    <w:name w:val="Intense Quote"/>
    <w:basedOn w:val="Normal"/>
    <w:next w:val="Normal"/>
    <w:link w:val="IntenseQuoteChar"/>
    <w:uiPriority w:val="30"/>
    <w:qFormat/>
    <w:rsid w:val="00290D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0D24"/>
    <w:rPr>
      <w:i/>
      <w:iCs/>
      <w:color w:val="0F4761" w:themeColor="accent1" w:themeShade="BF"/>
    </w:rPr>
  </w:style>
  <w:style w:type="character" w:styleId="IntenseReference">
    <w:name w:val="Intense Reference"/>
    <w:basedOn w:val="DefaultParagraphFont"/>
    <w:uiPriority w:val="32"/>
    <w:qFormat/>
    <w:rsid w:val="00290D24"/>
    <w:rPr>
      <w:b/>
      <w:bCs/>
      <w:smallCaps/>
      <w:color w:val="0F4761" w:themeColor="accent1" w:themeShade="BF"/>
      <w:spacing w:val="5"/>
    </w:rPr>
  </w:style>
  <w:style w:type="paragraph" w:styleId="BodyText">
    <w:name w:val="Body Text"/>
    <w:basedOn w:val="Normal"/>
    <w:link w:val="BodyTextChar"/>
    <w:uiPriority w:val="1"/>
    <w:qFormat/>
    <w:rsid w:val="00290D24"/>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BodyTextChar">
    <w:name w:val="Body Text Char"/>
    <w:basedOn w:val="DefaultParagraphFont"/>
    <w:link w:val="BodyText"/>
    <w:uiPriority w:val="1"/>
    <w:rsid w:val="00290D24"/>
    <w:rPr>
      <w:rFonts w:ascii="Arial" w:eastAsia="Arial" w:hAnsi="Arial" w:cs="Arial"/>
      <w:kern w:val="0"/>
      <w:sz w:val="24"/>
      <w:szCs w:val="24"/>
      <w14:ligatures w14:val="none"/>
    </w:rPr>
  </w:style>
  <w:style w:type="paragraph" w:styleId="Header">
    <w:name w:val="header"/>
    <w:basedOn w:val="Normal"/>
    <w:link w:val="HeaderChar"/>
    <w:uiPriority w:val="99"/>
    <w:unhideWhenUsed/>
    <w:rsid w:val="00290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D24"/>
  </w:style>
  <w:style w:type="paragraph" w:styleId="Footer">
    <w:name w:val="footer"/>
    <w:basedOn w:val="Normal"/>
    <w:link w:val="FooterChar"/>
    <w:uiPriority w:val="99"/>
    <w:unhideWhenUsed/>
    <w:rsid w:val="00290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Nato Green</dc:creator>
  <cp:keywords/>
  <dc:description/>
  <cp:lastModifiedBy>Nato Green</cp:lastModifiedBy>
  <cp:revision>1</cp:revision>
  <dcterms:created xsi:type="dcterms:W3CDTF">2024-10-21T21:48:00Z</dcterms:created>
  <dcterms:modified xsi:type="dcterms:W3CDTF">2024-10-21T21:50:00Z</dcterms:modified>
</cp:coreProperties>
</file>