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B7255" w:rsidRPr="00514267" w:rsidRDefault="00514267">
      <w:pPr>
        <w:rPr>
          <w:rFonts w:ascii="Garamond" w:eastAsia="EB Garamond" w:hAnsi="Garamond" w:cs="EB Garamond"/>
          <w:b/>
          <w:bCs/>
          <w:sz w:val="24"/>
          <w:szCs w:val="24"/>
        </w:rPr>
      </w:pPr>
      <w:r w:rsidRPr="00514267">
        <w:rPr>
          <w:rFonts w:ascii="Garamond" w:eastAsia="EB Garamond" w:hAnsi="Garamond" w:cs="EB Garamond"/>
          <w:b/>
          <w:bCs/>
          <w:sz w:val="24"/>
          <w:szCs w:val="24"/>
        </w:rPr>
        <w:t xml:space="preserve">SECTION 53:     SUPPLEMENTAL RETIREMENT/DISABILITY INSURANCE PLAN </w:t>
      </w:r>
    </w:p>
    <w:p w14:paraId="00000002" w14:textId="77777777" w:rsidR="007B7255" w:rsidRPr="00293CE9" w:rsidRDefault="007B7255">
      <w:pPr>
        <w:rPr>
          <w:rFonts w:ascii="Garamond" w:eastAsia="EB Garamond" w:hAnsi="Garamond" w:cs="EB Garamond"/>
          <w:sz w:val="24"/>
          <w:szCs w:val="24"/>
        </w:rPr>
      </w:pPr>
    </w:p>
    <w:p w14:paraId="3520A48B" w14:textId="77777777" w:rsidR="00BB4B48" w:rsidRDefault="00514267">
      <w:pPr>
        <w:rPr>
          <w:rFonts w:ascii="Garamond" w:eastAsia="EB Garamond" w:hAnsi="Garamond" w:cs="EB Garamond"/>
          <w:sz w:val="24"/>
          <w:szCs w:val="24"/>
          <w:u w:val="single"/>
        </w:rPr>
      </w:pPr>
      <w:r w:rsidRPr="00293CE9">
        <w:rPr>
          <w:rFonts w:ascii="Garamond" w:eastAsia="EB Garamond" w:hAnsi="Garamond" w:cs="EB Garamond"/>
          <w:sz w:val="24"/>
          <w:szCs w:val="24"/>
          <w:u w:val="single"/>
        </w:rPr>
        <w:t>53.1 SRIP II</w:t>
      </w:r>
    </w:p>
    <w:p w14:paraId="00000003" w14:textId="45348B2B" w:rsidR="007B7255" w:rsidRPr="00293CE9" w:rsidRDefault="00514267">
      <w:pPr>
        <w:rPr>
          <w:rFonts w:ascii="Garamond" w:eastAsia="EB Garamond" w:hAnsi="Garamond" w:cs="EB Garamond"/>
          <w:color w:val="FF0000"/>
          <w:sz w:val="24"/>
          <w:szCs w:val="24"/>
        </w:rPr>
      </w:pPr>
      <w:r w:rsidRPr="00293CE9">
        <w:rPr>
          <w:rFonts w:ascii="Garamond" w:eastAsia="EB Garamond" w:hAnsi="Garamond" w:cs="EB Garamond"/>
          <w:color w:val="FF0000"/>
          <w:sz w:val="24"/>
          <w:szCs w:val="24"/>
        </w:rPr>
        <w:br/>
      </w:r>
      <w:r w:rsidRPr="00293CE9">
        <w:rPr>
          <w:rFonts w:ascii="Garamond" w:eastAsia="EB Garamond" w:hAnsi="Garamond" w:cs="EB Garamond"/>
          <w:sz w:val="24"/>
          <w:szCs w:val="24"/>
        </w:rPr>
        <w:t xml:space="preserve">Effective January 1, 1983, </w:t>
      </w:r>
      <w:proofErr w:type="gramStart"/>
      <w:r w:rsidRPr="00293CE9">
        <w:rPr>
          <w:rFonts w:ascii="Garamond" w:eastAsia="EB Garamond" w:hAnsi="Garamond" w:cs="EB Garamond"/>
          <w:sz w:val="24"/>
          <w:szCs w:val="24"/>
        </w:rPr>
        <w:t>the majority of</w:t>
      </w:r>
      <w:proofErr w:type="gramEnd"/>
      <w:r w:rsidRPr="00293CE9">
        <w:rPr>
          <w:rFonts w:ascii="Garamond" w:eastAsia="EB Garamond" w:hAnsi="Garamond" w:cs="EB Garamond"/>
          <w:sz w:val="24"/>
          <w:szCs w:val="24"/>
        </w:rPr>
        <w:t xml:space="preserve"> miscellaneous employees under the City's contract with the State of California Public Employees' Retirement System who were covered by the integrated Social Security Program voted to withdraw from participation in the Federal Social Security Program. In lieu of Social Security payments, </w:t>
      </w:r>
      <w:r w:rsidRPr="00293CE9">
        <w:rPr>
          <w:rFonts w:ascii="Garamond" w:eastAsia="EB Garamond" w:hAnsi="Garamond" w:cs="EB Garamond"/>
          <w:b/>
          <w:sz w:val="24"/>
          <w:szCs w:val="24"/>
          <w:u w:val="single"/>
        </w:rPr>
        <w:t>effective January 1, 2025</w:t>
      </w:r>
      <w:r w:rsidRPr="00293CE9">
        <w:rPr>
          <w:rFonts w:ascii="Garamond" w:eastAsia="EB Garamond" w:hAnsi="Garamond" w:cs="EB Garamond"/>
          <w:sz w:val="24"/>
          <w:szCs w:val="24"/>
          <w:u w:val="single"/>
        </w:rPr>
        <w:t>,</w:t>
      </w:r>
      <w:r w:rsidRPr="00293CE9">
        <w:rPr>
          <w:rFonts w:ascii="Garamond" w:eastAsia="EB Garamond" w:hAnsi="Garamond" w:cs="EB Garamond"/>
          <w:color w:val="FF0000"/>
          <w:sz w:val="24"/>
          <w:szCs w:val="24"/>
        </w:rPr>
        <w:t xml:space="preserve"> </w:t>
      </w:r>
      <w:r w:rsidRPr="00293CE9">
        <w:rPr>
          <w:rFonts w:ascii="Garamond" w:eastAsia="EB Garamond" w:hAnsi="Garamond" w:cs="EB Garamond"/>
          <w:sz w:val="24"/>
          <w:szCs w:val="24"/>
        </w:rPr>
        <w:t>the City has agreed to pay an amount equal to that percent of individual pay (6.</w:t>
      </w:r>
      <w:r w:rsidRPr="00463E35">
        <w:rPr>
          <w:rFonts w:ascii="Garamond" w:eastAsia="EB Garamond" w:hAnsi="Garamond" w:cs="EB Garamond"/>
          <w:sz w:val="24"/>
          <w:szCs w:val="24"/>
        </w:rPr>
        <w:t>7</w:t>
      </w:r>
      <w:r w:rsidRPr="00293CE9">
        <w:rPr>
          <w:rFonts w:ascii="Garamond" w:eastAsia="EB Garamond" w:hAnsi="Garamond" w:cs="EB Garamond"/>
          <w:sz w:val="24"/>
          <w:szCs w:val="24"/>
        </w:rPr>
        <w:t xml:space="preserve">% payable on the first </w:t>
      </w:r>
      <w:r w:rsidRPr="00293CE9">
        <w:rPr>
          <w:rFonts w:ascii="Garamond" w:eastAsia="EB Garamond" w:hAnsi="Garamond" w:cs="EB Garamond"/>
          <w:b/>
          <w:sz w:val="24"/>
          <w:szCs w:val="24"/>
          <w:u w:val="single"/>
        </w:rPr>
        <w:t>$</w:t>
      </w:r>
      <w:r w:rsidRPr="00293CE9">
        <w:rPr>
          <w:rFonts w:ascii="Garamond" w:eastAsia="EB Garamond" w:hAnsi="Garamond" w:cs="EB Garamond"/>
          <w:b/>
          <w:strike/>
          <w:sz w:val="24"/>
          <w:szCs w:val="24"/>
          <w:u w:val="single"/>
        </w:rPr>
        <w:t>32,400</w:t>
      </w:r>
      <w:r w:rsidRPr="00293CE9">
        <w:rPr>
          <w:rFonts w:ascii="Garamond" w:eastAsia="EB Garamond" w:hAnsi="Garamond" w:cs="EB Garamond"/>
          <w:sz w:val="24"/>
          <w:szCs w:val="24"/>
        </w:rPr>
        <w:t xml:space="preserve"> </w:t>
      </w:r>
      <w:r w:rsidRPr="00293CE9">
        <w:rPr>
          <w:rFonts w:ascii="Garamond" w:eastAsia="EB Garamond" w:hAnsi="Garamond" w:cs="EB Garamond"/>
          <w:b/>
          <w:sz w:val="24"/>
          <w:szCs w:val="24"/>
          <w:u w:val="single"/>
        </w:rPr>
        <w:t>$</w:t>
      </w:r>
      <w:r w:rsidR="005F188E">
        <w:rPr>
          <w:rFonts w:ascii="Garamond" w:eastAsia="EB Garamond" w:hAnsi="Garamond" w:cs="EB Garamond"/>
          <w:b/>
          <w:sz w:val="24"/>
          <w:szCs w:val="24"/>
          <w:u w:val="single"/>
        </w:rPr>
        <w:t>104,627</w:t>
      </w:r>
      <w:r w:rsidRPr="00293CE9">
        <w:rPr>
          <w:rFonts w:ascii="Garamond" w:eastAsia="EB Garamond" w:hAnsi="Garamond" w:cs="EB Garamond"/>
          <w:color w:val="FF0000"/>
          <w:sz w:val="24"/>
          <w:szCs w:val="24"/>
        </w:rPr>
        <w:t xml:space="preserve"> </w:t>
      </w:r>
      <w:r w:rsidRPr="00293CE9">
        <w:rPr>
          <w:rFonts w:ascii="Garamond" w:eastAsia="EB Garamond" w:hAnsi="Garamond" w:cs="EB Garamond"/>
          <w:sz w:val="24"/>
          <w:szCs w:val="24"/>
        </w:rPr>
        <w:t xml:space="preserve">of salary paid in the calendar year) </w:t>
      </w:r>
      <w:r w:rsidRPr="00747551">
        <w:rPr>
          <w:rFonts w:ascii="Garamond" w:eastAsia="EB Garamond" w:hAnsi="Garamond" w:cs="EB Garamond"/>
          <w:strike/>
          <w:sz w:val="24"/>
          <w:szCs w:val="24"/>
        </w:rPr>
        <w:t xml:space="preserve">which had been paid by the City to Social Security as of December 31, </w:t>
      </w:r>
      <w:r w:rsidRPr="00747551">
        <w:rPr>
          <w:rFonts w:ascii="Garamond" w:eastAsia="EB Garamond" w:hAnsi="Garamond" w:cs="EB Garamond"/>
          <w:b/>
          <w:strike/>
          <w:sz w:val="24"/>
          <w:szCs w:val="24"/>
          <w:u w:val="single"/>
        </w:rPr>
        <w:t>1982</w:t>
      </w:r>
      <w:r w:rsidRPr="00747551">
        <w:rPr>
          <w:rFonts w:ascii="Garamond" w:eastAsia="EB Garamond" w:hAnsi="Garamond" w:cs="EB Garamond"/>
          <w:strike/>
          <w:sz w:val="24"/>
          <w:szCs w:val="24"/>
        </w:rPr>
        <w:t xml:space="preserve"> </w:t>
      </w:r>
      <w:r w:rsidRPr="00747551">
        <w:rPr>
          <w:rFonts w:ascii="Garamond" w:eastAsia="EB Garamond" w:hAnsi="Garamond" w:cs="EB Garamond"/>
          <w:b/>
          <w:strike/>
          <w:sz w:val="24"/>
          <w:szCs w:val="24"/>
          <w:u w:val="single"/>
        </w:rPr>
        <w:t>2025</w:t>
      </w:r>
      <w:r w:rsidRPr="00293CE9">
        <w:rPr>
          <w:rFonts w:ascii="Garamond" w:eastAsia="EB Garamond" w:hAnsi="Garamond" w:cs="EB Garamond"/>
          <w:color w:val="FF0000"/>
          <w:sz w:val="24"/>
          <w:szCs w:val="24"/>
        </w:rPr>
        <w:t xml:space="preserve"> </w:t>
      </w:r>
      <w:r w:rsidRPr="00293CE9">
        <w:rPr>
          <w:rFonts w:ascii="Garamond" w:eastAsia="EB Garamond" w:hAnsi="Garamond" w:cs="EB Garamond"/>
          <w:sz w:val="24"/>
          <w:szCs w:val="24"/>
        </w:rPr>
        <w:t xml:space="preserve">to a Supplemental Retirement and Income and Long Term Disability Insurance Plan for those employees previously covered under the integrated CalPERS/Social Security Plan. Provisions of this plan are described in City of Berkeley Municipal Code Section 04.36.101 et seq. (Supplementary Retirement and Income Plan I and 04.38.101 et. seq. (Supplementary Retirement and Income Plan II) as amended. As of November 27, </w:t>
      </w:r>
      <w:proofErr w:type="gramStart"/>
      <w:r w:rsidRPr="00293CE9">
        <w:rPr>
          <w:rFonts w:ascii="Garamond" w:eastAsia="EB Garamond" w:hAnsi="Garamond" w:cs="EB Garamond"/>
          <w:sz w:val="24"/>
          <w:szCs w:val="24"/>
        </w:rPr>
        <w:t>1994</w:t>
      </w:r>
      <w:proofErr w:type="gramEnd"/>
      <w:r w:rsidRPr="00293CE9">
        <w:rPr>
          <w:rFonts w:ascii="Garamond" w:eastAsia="EB Garamond" w:hAnsi="Garamond" w:cs="EB Garamond"/>
          <w:sz w:val="24"/>
          <w:szCs w:val="24"/>
        </w:rPr>
        <w:t xml:space="preserve"> the City will assume the premium payment of the optional SRIP II Long-Term Disability Plan for those members who are then enrolled in the program. Upon completion of re-negotiations of the optional disability plan with the insurance carrier, the City will assume the premium payment for all members.</w:t>
      </w:r>
      <w:r w:rsidRPr="00293CE9">
        <w:rPr>
          <w:rFonts w:ascii="Garamond" w:eastAsia="EB Garamond" w:hAnsi="Garamond" w:cs="EB Garamond"/>
          <w:color w:val="FF0000"/>
          <w:sz w:val="24"/>
          <w:szCs w:val="24"/>
        </w:rPr>
        <w:t xml:space="preserve"> </w:t>
      </w:r>
    </w:p>
    <w:p w14:paraId="00000004" w14:textId="77777777" w:rsidR="007B7255" w:rsidRPr="00293CE9" w:rsidRDefault="007B7255">
      <w:pPr>
        <w:rPr>
          <w:rFonts w:ascii="Garamond" w:eastAsia="EB Garamond" w:hAnsi="Garamond" w:cs="EB Garamond"/>
          <w:color w:val="FF0000"/>
          <w:sz w:val="24"/>
          <w:szCs w:val="24"/>
        </w:rPr>
      </w:pPr>
    </w:p>
    <w:p w14:paraId="00000005" w14:textId="77777777" w:rsidR="007B7255" w:rsidRPr="00293CE9" w:rsidRDefault="007B7255">
      <w:pPr>
        <w:rPr>
          <w:rFonts w:ascii="Garamond" w:eastAsia="EB Garamond" w:hAnsi="Garamond" w:cs="EB Garamond"/>
          <w:color w:val="FF0000"/>
          <w:sz w:val="24"/>
          <w:szCs w:val="24"/>
        </w:rPr>
      </w:pPr>
    </w:p>
    <w:p w14:paraId="00000006" w14:textId="77777777" w:rsidR="007B7255" w:rsidRPr="00293CE9" w:rsidRDefault="00514267">
      <w:pPr>
        <w:rPr>
          <w:rFonts w:ascii="Garamond" w:eastAsia="EB Garamond" w:hAnsi="Garamond" w:cs="EB Garamond"/>
          <w:b/>
          <w:sz w:val="24"/>
          <w:szCs w:val="24"/>
          <w:u w:val="single"/>
        </w:rPr>
      </w:pPr>
      <w:r w:rsidRPr="00293CE9">
        <w:rPr>
          <w:rFonts w:ascii="Garamond" w:eastAsia="EB Garamond" w:hAnsi="Garamond" w:cs="EB Garamond"/>
          <w:b/>
          <w:sz w:val="24"/>
          <w:szCs w:val="24"/>
          <w:u w:val="single"/>
        </w:rPr>
        <w:t xml:space="preserve">53.2 Meet &amp; Confer </w:t>
      </w:r>
    </w:p>
    <w:p w14:paraId="00000007" w14:textId="77777777" w:rsidR="007B7255" w:rsidRPr="00293CE9" w:rsidRDefault="00514267">
      <w:pPr>
        <w:rPr>
          <w:rFonts w:ascii="Garamond" w:eastAsia="EB Garamond" w:hAnsi="Garamond" w:cs="EB Garamond"/>
          <w:sz w:val="24"/>
          <w:szCs w:val="24"/>
          <w:u w:val="single"/>
        </w:rPr>
      </w:pPr>
      <w:r w:rsidRPr="00293CE9">
        <w:rPr>
          <w:rFonts w:ascii="Garamond" w:eastAsia="EB Garamond" w:hAnsi="Garamond" w:cs="EB Garamond"/>
          <w:b/>
          <w:sz w:val="24"/>
          <w:szCs w:val="24"/>
          <w:u w:val="single"/>
        </w:rPr>
        <w:t xml:space="preserve">The Parties agree to meet and confer commencing no later than April 1, </w:t>
      </w:r>
      <w:proofErr w:type="gramStart"/>
      <w:r w:rsidRPr="00293CE9">
        <w:rPr>
          <w:rFonts w:ascii="Garamond" w:eastAsia="EB Garamond" w:hAnsi="Garamond" w:cs="EB Garamond"/>
          <w:b/>
          <w:sz w:val="24"/>
          <w:szCs w:val="24"/>
          <w:u w:val="single"/>
        </w:rPr>
        <w:t>2025</w:t>
      </w:r>
      <w:proofErr w:type="gramEnd"/>
      <w:r w:rsidRPr="00293CE9">
        <w:rPr>
          <w:rFonts w:ascii="Garamond" w:eastAsia="EB Garamond" w:hAnsi="Garamond" w:cs="EB Garamond"/>
          <w:b/>
          <w:sz w:val="24"/>
          <w:szCs w:val="24"/>
          <w:u w:val="single"/>
        </w:rPr>
        <w:t xml:space="preserve"> to evaluate whether or not SRIP II is sufficient for retirees in lieu of Social Security. </w:t>
      </w:r>
    </w:p>
    <w:p w14:paraId="00000008" w14:textId="77777777" w:rsidR="007B7255" w:rsidRPr="00293CE9" w:rsidRDefault="007B7255">
      <w:pPr>
        <w:rPr>
          <w:rFonts w:ascii="Garamond" w:eastAsia="EB Garamond" w:hAnsi="Garamond" w:cs="EB Garamond"/>
          <w:sz w:val="24"/>
          <w:szCs w:val="24"/>
          <w:u w:val="single"/>
        </w:rPr>
      </w:pPr>
    </w:p>
    <w:p w14:paraId="00000009" w14:textId="77777777" w:rsidR="007B7255" w:rsidRPr="00293CE9" w:rsidRDefault="007B7255">
      <w:pPr>
        <w:rPr>
          <w:rFonts w:ascii="Garamond" w:eastAsia="EB Garamond" w:hAnsi="Garamond" w:cs="EB Garamond"/>
          <w:sz w:val="24"/>
          <w:szCs w:val="24"/>
        </w:rPr>
      </w:pPr>
    </w:p>
    <w:sectPr w:rsidR="007B7255" w:rsidRPr="00293CE9">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BE4B8" w14:textId="77777777" w:rsidR="00514267" w:rsidRDefault="00514267">
      <w:pPr>
        <w:spacing w:line="240" w:lineRule="auto"/>
      </w:pPr>
      <w:r>
        <w:separator/>
      </w:r>
    </w:p>
  </w:endnote>
  <w:endnote w:type="continuationSeparator" w:id="0">
    <w:p w14:paraId="5389BE39" w14:textId="77777777" w:rsidR="00514267" w:rsidRDefault="005142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C06D8021-E306-43B3-8516-0F7AB186F124}"/>
    <w:embedBold r:id="rId2" w:fontKey="{DD77CA54-3ABA-4BB4-8D80-21030690933A}"/>
  </w:font>
  <w:font w:name="EB Garamond">
    <w:charset w:val="00"/>
    <w:family w:val="auto"/>
    <w:pitch w:val="variable"/>
    <w:sig w:usb0="E00002FF" w:usb1="02000413" w:usb2="00000000" w:usb3="00000000" w:csb0="0000019F" w:csb1="00000000"/>
    <w:embedRegular r:id="rId3" w:fontKey="{19812135-F140-4603-BE3A-6C621CC6912D}"/>
    <w:embedBold r:id="rId4" w:fontKey="{1C8BEF51-44A0-448D-B142-8DD8A1A4D52F}"/>
  </w:font>
  <w:font w:name="Aptos">
    <w:charset w:val="00"/>
    <w:family w:val="swiss"/>
    <w:pitch w:val="variable"/>
    <w:sig w:usb0="20000287" w:usb1="00000003" w:usb2="00000000" w:usb3="00000000" w:csb0="0000019F" w:csb1="00000000"/>
    <w:embedRegular r:id="rId5" w:fontKey="{80C3E611-84EB-4F98-BE21-5F68942D8B9B}"/>
  </w:font>
  <w:font w:name="Calibri">
    <w:panose1 w:val="020F0502020204030204"/>
    <w:charset w:val="00"/>
    <w:family w:val="swiss"/>
    <w:pitch w:val="variable"/>
    <w:sig w:usb0="E4002EFF" w:usb1="C200247B" w:usb2="00000009" w:usb3="00000000" w:csb0="000001FF" w:csb1="00000000"/>
    <w:embedRegular r:id="rId6" w:fontKey="{44097FCE-E0C4-4C93-8F60-E708215E866C}"/>
  </w:font>
  <w:font w:name="Cambria">
    <w:panose1 w:val="02040503050406030204"/>
    <w:charset w:val="00"/>
    <w:family w:val="roman"/>
    <w:pitch w:val="variable"/>
    <w:sig w:usb0="E00006FF" w:usb1="420024FF" w:usb2="02000000" w:usb3="00000000" w:csb0="0000019F" w:csb1="00000000"/>
    <w:embedRegular r:id="rId7" w:fontKey="{DA3C9FB0-5B96-467D-8FB6-952FA68649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002EB" w14:textId="77777777" w:rsidR="00514267" w:rsidRDefault="00514267">
      <w:pPr>
        <w:spacing w:line="240" w:lineRule="auto"/>
      </w:pPr>
      <w:r>
        <w:separator/>
      </w:r>
    </w:p>
  </w:footnote>
  <w:footnote w:type="continuationSeparator" w:id="0">
    <w:p w14:paraId="73283A6D" w14:textId="77777777" w:rsidR="00514267" w:rsidRDefault="005142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0A" w14:textId="77777777" w:rsidR="007B7255" w:rsidRDefault="00514267">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21761215" w14:textId="43773C3C" w:rsidR="00293CE9" w:rsidRDefault="00B37CE3">
    <w:pPr>
      <w:tabs>
        <w:tab w:val="center" w:pos="4680"/>
        <w:tab w:val="right" w:pos="9360"/>
      </w:tabs>
      <w:spacing w:line="240" w:lineRule="auto"/>
      <w:rPr>
        <w:rFonts w:ascii="Aptos" w:eastAsia="Aptos" w:hAnsi="Aptos" w:cs="Aptos"/>
      </w:rPr>
    </w:pPr>
    <w:r>
      <w:rPr>
        <w:rFonts w:ascii="Aptos" w:eastAsia="Aptos" w:hAnsi="Aptos" w:cs="Aptos"/>
      </w:rPr>
      <w:t>October 15</w:t>
    </w:r>
    <w:r w:rsidR="00293CE9">
      <w:rPr>
        <w:rFonts w:ascii="Aptos" w:eastAsia="Aptos" w:hAnsi="Aptos" w:cs="Aptos"/>
      </w:rPr>
      <w:t>, 2024</w:t>
    </w:r>
  </w:p>
  <w:p w14:paraId="28D05477" w14:textId="6270FAE4" w:rsidR="00293CE9" w:rsidRDefault="00293CE9">
    <w:pPr>
      <w:tabs>
        <w:tab w:val="center" w:pos="4680"/>
        <w:tab w:val="right" w:pos="9360"/>
      </w:tabs>
      <w:spacing w:line="240" w:lineRule="auto"/>
      <w:rPr>
        <w:rFonts w:ascii="Aptos" w:eastAsia="Aptos" w:hAnsi="Aptos" w:cs="Aptos"/>
      </w:rPr>
    </w:pPr>
    <w:r>
      <w:rPr>
        <w:rFonts w:ascii="Aptos" w:eastAsia="Aptos" w:hAnsi="Aptos" w:cs="Aptos"/>
      </w:rPr>
      <w:t>Joint Proposal #4</w:t>
    </w:r>
    <w:r w:rsidR="00B37CE3">
      <w:rPr>
        <w:rFonts w:ascii="Aptos" w:eastAsia="Aptos" w:hAnsi="Aptos" w:cs="Aptos"/>
      </w:rPr>
      <w:t xml:space="preserve"> v2</w:t>
    </w:r>
  </w:p>
  <w:p w14:paraId="73A8EA9D" w14:textId="77777777" w:rsidR="00293CE9" w:rsidRPr="00293CE9" w:rsidRDefault="00293CE9">
    <w:pPr>
      <w:tabs>
        <w:tab w:val="center" w:pos="4680"/>
        <w:tab w:val="right" w:pos="9360"/>
      </w:tabs>
      <w:spacing w:line="240" w:lineRule="auto"/>
      <w:rPr>
        <w:rFonts w:ascii="Aptos" w:eastAsia="Aptos" w:hAnsi="Aptos" w:cs="Apto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255"/>
    <w:rsid w:val="000371F1"/>
    <w:rsid w:val="00293CE9"/>
    <w:rsid w:val="003850F9"/>
    <w:rsid w:val="00463E35"/>
    <w:rsid w:val="00514267"/>
    <w:rsid w:val="005F188E"/>
    <w:rsid w:val="00747551"/>
    <w:rsid w:val="007B7255"/>
    <w:rsid w:val="00B37CE3"/>
    <w:rsid w:val="00BB4B48"/>
    <w:rsid w:val="00E1424B"/>
    <w:rsid w:val="00E22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C3E33"/>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93CE9"/>
    <w:pPr>
      <w:tabs>
        <w:tab w:val="center" w:pos="4680"/>
        <w:tab w:val="right" w:pos="9360"/>
      </w:tabs>
      <w:spacing w:line="240" w:lineRule="auto"/>
    </w:pPr>
  </w:style>
  <w:style w:type="character" w:customStyle="1" w:styleId="HeaderChar">
    <w:name w:val="Header Char"/>
    <w:basedOn w:val="DefaultParagraphFont"/>
    <w:link w:val="Header"/>
    <w:uiPriority w:val="99"/>
    <w:rsid w:val="00293CE9"/>
  </w:style>
  <w:style w:type="paragraph" w:styleId="Footer">
    <w:name w:val="footer"/>
    <w:basedOn w:val="Normal"/>
    <w:link w:val="FooterChar"/>
    <w:uiPriority w:val="99"/>
    <w:unhideWhenUsed/>
    <w:rsid w:val="00293CE9"/>
    <w:pPr>
      <w:tabs>
        <w:tab w:val="center" w:pos="4680"/>
        <w:tab w:val="right" w:pos="9360"/>
      </w:tabs>
      <w:spacing w:line="240" w:lineRule="auto"/>
    </w:pPr>
  </w:style>
  <w:style w:type="character" w:customStyle="1" w:styleId="FooterChar">
    <w:name w:val="Footer Char"/>
    <w:basedOn w:val="DefaultParagraphFont"/>
    <w:link w:val="Footer"/>
    <w:uiPriority w:val="99"/>
    <w:rsid w:val="00293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237</Words>
  <Characters>1351</Characters>
  <Application>Microsoft Office Word</Application>
  <DocSecurity>0</DocSecurity>
  <Lines>11</Lines>
  <Paragraphs>3</Paragraphs>
  <ScaleCrop>false</ScaleCrop>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6</cp:revision>
  <dcterms:created xsi:type="dcterms:W3CDTF">2024-10-15T18:00:00Z</dcterms:created>
  <dcterms:modified xsi:type="dcterms:W3CDTF">2024-10-15T18:05:00Z</dcterms:modified>
</cp:coreProperties>
</file>