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C411" w14:textId="713D580E" w:rsidR="00474989" w:rsidRPr="00772C36" w:rsidRDefault="00474989" w:rsidP="00474989">
      <w:pPr>
        <w:spacing w:after="0" w:line="240" w:lineRule="auto"/>
        <w:rPr>
          <w:rFonts w:ascii="Aptos" w:eastAsia="Aptos" w:hAnsi="Aptos" w:cs="Times New Roman"/>
          <w:b/>
          <w:bCs/>
          <w:color w:val="C00000"/>
          <w:kern w:val="2"/>
          <w:sz w:val="40"/>
          <w:szCs w:val="40"/>
          <w14:ligatures w14:val="standardContextual"/>
        </w:rPr>
      </w:pPr>
      <w:bookmarkStart w:id="0" w:name="_TOC_250127"/>
      <w:bookmarkStart w:id="1" w:name="_Hlk176258095"/>
      <w:r w:rsidRPr="00772C36">
        <w:rPr>
          <w:rFonts w:ascii="Aptos" w:eastAsia="Aptos" w:hAnsi="Aptos" w:cs="Times New Roman"/>
          <w:b/>
          <w:bCs/>
          <w:color w:val="C00000"/>
          <w:kern w:val="2"/>
          <w:sz w:val="40"/>
          <w:szCs w:val="40"/>
          <w14:ligatures w14:val="standardContextual"/>
        </w:rPr>
        <w:t xml:space="preserve">City </w:t>
      </w:r>
      <w:proofErr w:type="gramStart"/>
      <w:r w:rsidRPr="00772C36">
        <w:rPr>
          <w:rFonts w:ascii="Aptos" w:eastAsia="Aptos" w:hAnsi="Aptos" w:cs="Times New Roman"/>
          <w:b/>
          <w:bCs/>
          <w:color w:val="C00000"/>
          <w:kern w:val="2"/>
          <w:sz w:val="40"/>
          <w:szCs w:val="40"/>
          <w14:ligatures w14:val="standardContextual"/>
        </w:rPr>
        <w:t>Counter-Proposal</w:t>
      </w:r>
      <w:proofErr w:type="gramEnd"/>
      <w:r w:rsidRPr="00772C36">
        <w:rPr>
          <w:rFonts w:ascii="Aptos" w:eastAsia="Aptos" w:hAnsi="Aptos" w:cs="Times New Roman"/>
          <w:b/>
          <w:bCs/>
          <w:color w:val="C00000"/>
          <w:kern w:val="2"/>
          <w:sz w:val="40"/>
          <w:szCs w:val="40"/>
          <w14:ligatures w14:val="standardContextual"/>
        </w:rPr>
        <w:t xml:space="preserve"> to Union Proposal #</w:t>
      </w:r>
      <w:r>
        <w:rPr>
          <w:rFonts w:ascii="Aptos" w:eastAsia="Aptos" w:hAnsi="Aptos" w:cs="Times New Roman"/>
          <w:b/>
          <w:bCs/>
          <w:color w:val="C00000"/>
          <w:kern w:val="2"/>
          <w:sz w:val="40"/>
          <w:szCs w:val="40"/>
          <w14:ligatures w14:val="standardContextual"/>
        </w:rPr>
        <w:t>26</w:t>
      </w:r>
      <w:r w:rsidR="4F10600C">
        <w:rPr>
          <w:rFonts w:ascii="Aptos" w:eastAsia="Aptos" w:hAnsi="Aptos" w:cs="Times New Roman"/>
          <w:b/>
          <w:bCs/>
          <w:color w:val="C00000"/>
          <w:kern w:val="2"/>
          <w:sz w:val="40"/>
          <w:szCs w:val="40"/>
          <w14:ligatures w14:val="standardContextual"/>
        </w:rPr>
        <w:t xml:space="preserve"> </w:t>
      </w:r>
      <w:r w:rsidR="002B797C">
        <w:rPr>
          <w:rFonts w:ascii="Aptos" w:eastAsia="Aptos" w:hAnsi="Aptos" w:cs="Times New Roman"/>
          <w:b/>
          <w:bCs/>
          <w:color w:val="C00000"/>
          <w:kern w:val="2"/>
          <w:sz w:val="40"/>
          <w:szCs w:val="40"/>
          <w14:ligatures w14:val="standardContextual"/>
        </w:rPr>
        <w:t>v2</w:t>
      </w:r>
    </w:p>
    <w:p w14:paraId="2D8B7442" w14:textId="264A49E0" w:rsidR="00474989" w:rsidRDefault="002B797C" w:rsidP="00474989">
      <w:pPr>
        <w:spacing w:after="0" w:line="240" w:lineRule="auto"/>
        <w:rPr>
          <w:rFonts w:ascii="Aptos" w:eastAsia="Aptos" w:hAnsi="Aptos" w:cs="Times New Roman"/>
          <w:color w:val="C00000"/>
          <w:kern w:val="2"/>
          <w:sz w:val="32"/>
          <w:szCs w:val="32"/>
          <w14:ligatures w14:val="standardContextual"/>
        </w:rPr>
      </w:pPr>
      <w:r>
        <w:rPr>
          <w:rFonts w:ascii="Aptos" w:eastAsia="Aptos" w:hAnsi="Aptos" w:cs="Times New Roman"/>
          <w:color w:val="C00000"/>
          <w:kern w:val="2"/>
          <w:sz w:val="32"/>
          <w:szCs w:val="32"/>
          <w14:ligatures w14:val="standardContextual"/>
        </w:rPr>
        <w:t>10</w:t>
      </w:r>
      <w:r w:rsidR="00474989" w:rsidRPr="00772C36">
        <w:rPr>
          <w:rFonts w:ascii="Aptos" w:eastAsia="Aptos" w:hAnsi="Aptos" w:cs="Times New Roman"/>
          <w:color w:val="C00000"/>
          <w:kern w:val="2"/>
          <w:sz w:val="32"/>
          <w:szCs w:val="32"/>
          <w14:ligatures w14:val="standardContextual"/>
        </w:rPr>
        <w:t>/</w:t>
      </w:r>
      <w:r>
        <w:rPr>
          <w:rFonts w:ascii="Aptos" w:eastAsia="Aptos" w:hAnsi="Aptos" w:cs="Times New Roman"/>
          <w:color w:val="C00000"/>
          <w:kern w:val="2"/>
          <w:sz w:val="32"/>
          <w:szCs w:val="32"/>
          <w14:ligatures w14:val="standardContextual"/>
        </w:rPr>
        <w:t>4</w:t>
      </w:r>
      <w:r w:rsidR="00474989" w:rsidRPr="00772C36">
        <w:rPr>
          <w:rFonts w:ascii="Aptos" w:eastAsia="Aptos" w:hAnsi="Aptos" w:cs="Times New Roman"/>
          <w:color w:val="C00000"/>
          <w:kern w:val="2"/>
          <w:sz w:val="32"/>
          <w:szCs w:val="32"/>
          <w14:ligatures w14:val="standardContextual"/>
        </w:rPr>
        <w:t>/2024</w:t>
      </w:r>
    </w:p>
    <w:p w14:paraId="5AE8E856" w14:textId="77777777" w:rsidR="00474989" w:rsidRPr="00474989" w:rsidRDefault="00474989" w:rsidP="00474989">
      <w:pPr>
        <w:spacing w:after="0" w:line="240" w:lineRule="auto"/>
        <w:rPr>
          <w:rFonts w:ascii="Aptos" w:eastAsia="Aptos" w:hAnsi="Aptos" w:cs="Times New Roman"/>
          <w:color w:val="C00000"/>
          <w:kern w:val="2"/>
          <w:sz w:val="32"/>
          <w:szCs w:val="32"/>
          <w14:ligatures w14:val="standardContextual"/>
        </w:rPr>
      </w:pPr>
    </w:p>
    <w:p w14:paraId="19C75168" w14:textId="58541A8D" w:rsidR="0086065A" w:rsidRPr="0086065A" w:rsidRDefault="0086065A" w:rsidP="0086065A">
      <w:pPr>
        <w:keepNext/>
        <w:keepLines/>
        <w:widowControl w:val="0"/>
        <w:tabs>
          <w:tab w:val="left" w:pos="2523"/>
        </w:tabs>
        <w:autoSpaceDE w:val="0"/>
        <w:autoSpaceDN w:val="0"/>
        <w:spacing w:before="160" w:after="80" w:line="240" w:lineRule="auto"/>
        <w:outlineLvl w:val="1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6065A">
        <w:rPr>
          <w:rFonts w:ascii="Arial" w:eastAsiaTheme="majorEastAsia" w:hAnsi="Arial" w:cs="Arial"/>
          <w:color w:val="000000" w:themeColor="text1"/>
          <w:sz w:val="24"/>
          <w:szCs w:val="24"/>
        </w:rPr>
        <w:t>SECTION</w:t>
      </w:r>
      <w:r w:rsidRPr="0086065A">
        <w:rPr>
          <w:rFonts w:ascii="Arial" w:eastAsiaTheme="majorEastAsia" w:hAnsi="Arial" w:cs="Arial"/>
          <w:color w:val="000000" w:themeColor="text1"/>
          <w:spacing w:val="-7"/>
          <w:sz w:val="24"/>
          <w:szCs w:val="24"/>
        </w:rPr>
        <w:t xml:space="preserve"> </w:t>
      </w:r>
      <w:r w:rsidR="00477B12">
        <w:rPr>
          <w:rFonts w:ascii="Arial" w:eastAsiaTheme="majorEastAsia" w:hAnsi="Arial" w:cs="Arial"/>
          <w:color w:val="000000" w:themeColor="text1"/>
          <w:spacing w:val="-5"/>
          <w:sz w:val="24"/>
          <w:szCs w:val="24"/>
        </w:rPr>
        <w:t>15</w:t>
      </w:r>
      <w:r w:rsidRPr="0086065A">
        <w:rPr>
          <w:rFonts w:ascii="Arial" w:eastAsiaTheme="majorEastAsia" w:hAnsi="Arial" w:cs="Arial"/>
          <w:color w:val="000000" w:themeColor="text1"/>
          <w:spacing w:val="-5"/>
          <w:sz w:val="24"/>
          <w:szCs w:val="24"/>
        </w:rPr>
        <w:t>:</w:t>
      </w:r>
      <w:r w:rsidRPr="0086065A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bookmarkEnd w:id="0"/>
      <w:r w:rsidR="00477B12" w:rsidRPr="00477B12">
        <w:rPr>
          <w:rFonts w:ascii="Arial" w:eastAsiaTheme="majorEastAsia" w:hAnsi="Arial" w:cs="Arial"/>
          <w:color w:val="000000" w:themeColor="text1"/>
          <w:spacing w:val="-2"/>
          <w:sz w:val="24"/>
          <w:szCs w:val="24"/>
        </w:rPr>
        <w:t>PREMIUM PAY</w:t>
      </w:r>
    </w:p>
    <w:p w14:paraId="787D3E8A" w14:textId="77D5324F" w:rsidR="008539BF" w:rsidRDefault="008539BF" w:rsidP="0086065A">
      <w:pPr>
        <w:spacing w:after="0" w:line="276" w:lineRule="auto"/>
        <w:ind w:left="1440"/>
        <w:jc w:val="both"/>
        <w:rPr>
          <w:rFonts w:ascii="Arial" w:eastAsia="Arial" w:hAnsi="Arial" w:cs="Arial"/>
          <w:sz w:val="24"/>
          <w:szCs w:val="24"/>
          <w:lang w:val="en"/>
        </w:rPr>
      </w:pPr>
    </w:p>
    <w:p w14:paraId="539D8E43" w14:textId="65B63B12" w:rsidR="008539BF" w:rsidRDefault="00477B12" w:rsidP="008539BF">
      <w:pPr>
        <w:spacing w:after="0" w:line="276" w:lineRule="auto"/>
        <w:ind w:left="144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</w:t>
      </w:r>
      <w:r w:rsidR="008539BF" w:rsidRPr="008539BF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</w:t>
      </w:r>
      <w:r w:rsidR="008539BF" w:rsidRPr="008539BF">
        <w:rPr>
          <w:rFonts w:ascii="Arial" w:eastAsia="Arial" w:hAnsi="Arial" w:cs="Arial"/>
          <w:sz w:val="24"/>
          <w:szCs w:val="24"/>
        </w:rPr>
        <w:t xml:space="preserve"> </w:t>
      </w:r>
      <w:r w:rsidR="008539BF">
        <w:rPr>
          <w:rFonts w:ascii="Arial" w:eastAsia="Arial" w:hAnsi="Arial" w:cs="Arial"/>
          <w:sz w:val="24"/>
          <w:szCs w:val="24"/>
        </w:rPr>
        <w:tab/>
      </w:r>
      <w:r w:rsidR="00772C36" w:rsidRPr="00772C36">
        <w:rPr>
          <w:rFonts w:ascii="Arial" w:eastAsia="Arial" w:hAnsi="Arial" w:cs="Arial"/>
          <w:sz w:val="24"/>
          <w:szCs w:val="24"/>
        </w:rPr>
        <w:t>Longevity Pay</w:t>
      </w:r>
    </w:p>
    <w:p w14:paraId="7C80C441" w14:textId="72F5E214" w:rsidR="00772C36" w:rsidRDefault="00772C36" w:rsidP="008539BF">
      <w:pPr>
        <w:spacing w:after="0" w:line="276" w:lineRule="auto"/>
        <w:ind w:left="1440"/>
        <w:jc w:val="both"/>
        <w:rPr>
          <w:rFonts w:ascii="Arial" w:eastAsia="Arial" w:hAnsi="Arial" w:cs="Arial"/>
          <w:sz w:val="24"/>
          <w:szCs w:val="24"/>
          <w:lang w:val="en"/>
        </w:rPr>
      </w:pPr>
    </w:p>
    <w:p w14:paraId="5DEF0BD4" w14:textId="469AFD67" w:rsidR="00772C36" w:rsidRDefault="00772C36" w:rsidP="008539BF">
      <w:pPr>
        <w:spacing w:after="0" w:line="276" w:lineRule="auto"/>
        <w:ind w:left="1440"/>
        <w:jc w:val="both"/>
        <w:rPr>
          <w:rFonts w:ascii="Arial" w:eastAsia="Arial" w:hAnsi="Arial" w:cs="Arial"/>
          <w:color w:val="C00000"/>
          <w:sz w:val="24"/>
          <w:szCs w:val="24"/>
          <w:u w:val="single"/>
        </w:rPr>
      </w:pPr>
      <w:r w:rsidRPr="00772C36">
        <w:rPr>
          <w:rFonts w:ascii="Arial" w:eastAsia="Arial" w:hAnsi="Arial" w:cs="Arial"/>
          <w:sz w:val="24"/>
          <w:szCs w:val="24"/>
        </w:rPr>
        <w:t>Effective the first full pay period after Union ratification and approval of the successor contract by the City Council on its regular agenda, employees completing- nineteen (19) years of service shall receive a three percent (3%) differential beginning with the anniversary date of beginning the twentieth (20th) year of service and shall apply to all hours in a paid status. This Longevity Pay shall be reported to CalPERS as Longevity Pay Incentive Pay.</w:t>
      </w:r>
      <w:r w:rsidRPr="00772C36">
        <w:rPr>
          <w:rFonts w:ascii="Arial" w:eastAsia="Arial" w:hAnsi="Arial" w:cs="Arial"/>
          <w:color w:val="C00000"/>
          <w:sz w:val="24"/>
          <w:szCs w:val="24"/>
          <w:u w:val="single"/>
        </w:rPr>
        <w:t xml:space="preserve"> This provision shall expire effecti</w:t>
      </w:r>
      <w:r w:rsidR="0036770A">
        <w:rPr>
          <w:rFonts w:ascii="Arial" w:eastAsia="Arial" w:hAnsi="Arial" w:cs="Arial"/>
          <w:color w:val="C00000"/>
          <w:sz w:val="24"/>
          <w:szCs w:val="24"/>
          <w:u w:val="single"/>
        </w:rPr>
        <w:t>ve</w:t>
      </w:r>
      <w:r w:rsidRPr="00772C36">
        <w:rPr>
          <w:rFonts w:ascii="Arial" w:eastAsia="Arial" w:hAnsi="Arial" w:cs="Arial"/>
          <w:color w:val="C00000"/>
          <w:sz w:val="24"/>
          <w:szCs w:val="24"/>
          <w:u w:val="single"/>
        </w:rPr>
        <w:t xml:space="preserve"> the first full pay period of July 2026.</w:t>
      </w:r>
    </w:p>
    <w:p w14:paraId="7F88F534" w14:textId="4433CD11" w:rsidR="00772C36" w:rsidRDefault="00772C36" w:rsidP="008539BF">
      <w:pPr>
        <w:spacing w:after="0" w:line="276" w:lineRule="auto"/>
        <w:ind w:left="1440"/>
        <w:jc w:val="both"/>
        <w:rPr>
          <w:rFonts w:ascii="Arial" w:eastAsia="Arial" w:hAnsi="Arial" w:cs="Arial"/>
          <w:color w:val="C00000"/>
          <w:sz w:val="24"/>
          <w:szCs w:val="24"/>
          <w:u w:val="single"/>
          <w:lang w:val="en"/>
        </w:rPr>
      </w:pPr>
    </w:p>
    <w:p w14:paraId="124EE4B6" w14:textId="589796D2" w:rsidR="00772C36" w:rsidRPr="00772C36" w:rsidRDefault="00772C36" w:rsidP="0A4B2C06">
      <w:pPr>
        <w:spacing w:after="0" w:line="276" w:lineRule="auto"/>
        <w:ind w:left="1440"/>
        <w:jc w:val="both"/>
        <w:rPr>
          <w:rFonts w:ascii="Arial" w:eastAsia="Arial" w:hAnsi="Arial" w:cs="Arial"/>
          <w:color w:val="C00000"/>
          <w:sz w:val="24"/>
          <w:szCs w:val="24"/>
          <w:u w:val="single"/>
        </w:rPr>
      </w:pPr>
      <w:r w:rsidRPr="0A4B2C06">
        <w:rPr>
          <w:rFonts w:ascii="Arial" w:eastAsia="Arial" w:hAnsi="Arial" w:cs="Arial"/>
          <w:color w:val="C00000"/>
          <w:sz w:val="24"/>
          <w:szCs w:val="24"/>
          <w:u w:val="single"/>
        </w:rPr>
        <w:t xml:space="preserve">Effective the first full pay period in July 2026, employees completing </w:t>
      </w:r>
      <w:r w:rsidR="002B797C" w:rsidRPr="002B797C">
        <w:rPr>
          <w:rFonts w:ascii="Arial" w:eastAsia="Arial" w:hAnsi="Arial" w:cs="Arial"/>
          <w:b/>
          <w:bCs/>
          <w:color w:val="C00000"/>
          <w:sz w:val="24"/>
          <w:szCs w:val="24"/>
          <w:u w:val="single"/>
        </w:rPr>
        <w:t>fourteen (14)</w:t>
      </w:r>
      <w:r w:rsidR="002B797C">
        <w:rPr>
          <w:rFonts w:ascii="Arial" w:eastAsia="Arial" w:hAnsi="Arial" w:cs="Arial"/>
          <w:color w:val="C00000"/>
          <w:sz w:val="24"/>
          <w:szCs w:val="24"/>
          <w:u w:val="single"/>
        </w:rPr>
        <w:t xml:space="preserve"> </w:t>
      </w:r>
      <w:r w:rsidRPr="002B797C">
        <w:rPr>
          <w:rFonts w:ascii="Arial" w:eastAsia="Arial" w:hAnsi="Arial" w:cs="Arial"/>
          <w:strike/>
          <w:color w:val="C00000"/>
          <w:sz w:val="24"/>
          <w:szCs w:val="24"/>
          <w:u w:val="single"/>
        </w:rPr>
        <w:t xml:space="preserve">seventeen (17) </w:t>
      </w:r>
      <w:r w:rsidRPr="0A4B2C06">
        <w:rPr>
          <w:rFonts w:ascii="Arial" w:eastAsia="Arial" w:hAnsi="Arial" w:cs="Arial"/>
          <w:color w:val="C00000"/>
          <w:sz w:val="24"/>
          <w:szCs w:val="24"/>
          <w:u w:val="single"/>
        </w:rPr>
        <w:t xml:space="preserve">years of service shall receive a three percent (3%) differential beginning the </w:t>
      </w:r>
      <w:r w:rsidR="002B797C" w:rsidRPr="002B797C">
        <w:rPr>
          <w:rFonts w:ascii="Arial" w:eastAsia="Arial" w:hAnsi="Arial" w:cs="Arial"/>
          <w:b/>
          <w:bCs/>
          <w:color w:val="C00000"/>
          <w:sz w:val="24"/>
          <w:szCs w:val="24"/>
          <w:u w:val="single"/>
        </w:rPr>
        <w:t>fifteenth (15</w:t>
      </w:r>
      <w:r w:rsidR="002B797C" w:rsidRPr="002B797C">
        <w:rPr>
          <w:rFonts w:ascii="Arial" w:eastAsia="Arial" w:hAnsi="Arial" w:cs="Arial"/>
          <w:b/>
          <w:bCs/>
          <w:color w:val="C00000"/>
          <w:sz w:val="24"/>
          <w:szCs w:val="24"/>
          <w:u w:val="single"/>
          <w:vertAlign w:val="superscript"/>
        </w:rPr>
        <w:t>th</w:t>
      </w:r>
      <w:r w:rsidR="002B797C" w:rsidRPr="002B797C">
        <w:rPr>
          <w:rFonts w:ascii="Arial" w:eastAsia="Arial" w:hAnsi="Arial" w:cs="Arial"/>
          <w:b/>
          <w:bCs/>
          <w:color w:val="C00000"/>
          <w:sz w:val="24"/>
          <w:szCs w:val="24"/>
          <w:u w:val="single"/>
        </w:rPr>
        <w:t>)</w:t>
      </w:r>
      <w:r w:rsidR="002B797C">
        <w:rPr>
          <w:rFonts w:ascii="Arial" w:eastAsia="Arial" w:hAnsi="Arial" w:cs="Arial"/>
          <w:b/>
          <w:bCs/>
          <w:color w:val="C00000"/>
          <w:sz w:val="24"/>
          <w:szCs w:val="24"/>
          <w:u w:val="single"/>
        </w:rPr>
        <w:t xml:space="preserve"> </w:t>
      </w:r>
      <w:r w:rsidRPr="002B797C">
        <w:rPr>
          <w:rFonts w:ascii="Arial" w:eastAsia="Arial" w:hAnsi="Arial" w:cs="Arial"/>
          <w:strike/>
          <w:color w:val="C00000"/>
          <w:sz w:val="24"/>
          <w:szCs w:val="24"/>
          <w:u w:val="single"/>
        </w:rPr>
        <w:t>eighteenth (18th)</w:t>
      </w:r>
      <w:r w:rsidRPr="0A4B2C06">
        <w:rPr>
          <w:rFonts w:ascii="Arial" w:eastAsia="Arial" w:hAnsi="Arial" w:cs="Arial"/>
          <w:color w:val="C00000"/>
          <w:sz w:val="24"/>
          <w:szCs w:val="24"/>
          <w:u w:val="single"/>
        </w:rPr>
        <w:t xml:space="preserve"> year of service</w:t>
      </w:r>
      <w:r w:rsidR="0036770A" w:rsidRPr="0A4B2C06">
        <w:rPr>
          <w:rFonts w:ascii="Arial" w:eastAsia="Arial" w:hAnsi="Arial" w:cs="Arial"/>
          <w:color w:val="C00000"/>
          <w:sz w:val="24"/>
          <w:szCs w:val="24"/>
          <w:u w:val="single"/>
        </w:rPr>
        <w:t>.</w:t>
      </w:r>
      <w:r w:rsidRPr="0A4B2C06">
        <w:rPr>
          <w:rFonts w:ascii="Arial" w:eastAsia="Arial" w:hAnsi="Arial" w:cs="Arial"/>
          <w:color w:val="C00000"/>
          <w:sz w:val="24"/>
          <w:szCs w:val="24"/>
          <w:u w:val="single"/>
        </w:rPr>
        <w:t xml:space="preserve"> This Longevity Pay shall be reported to CalPERS as Longevity Pay Incentive Pay.</w:t>
      </w:r>
    </w:p>
    <w:p w14:paraId="08D012FF" w14:textId="31757CF5" w:rsidR="00AB5B17" w:rsidRDefault="00AB5B17" w:rsidP="0086065A">
      <w:pPr>
        <w:spacing w:after="0" w:line="276" w:lineRule="auto"/>
        <w:ind w:left="1440"/>
        <w:jc w:val="both"/>
        <w:rPr>
          <w:rFonts w:ascii="Arial" w:eastAsia="Arial" w:hAnsi="Arial" w:cs="Arial"/>
          <w:sz w:val="24"/>
          <w:szCs w:val="24"/>
          <w:lang w:val="en"/>
        </w:rPr>
      </w:pPr>
    </w:p>
    <w:bookmarkEnd w:id="1"/>
    <w:sectPr w:rsidR="00AB5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7A68" w14:textId="77777777" w:rsidR="00B80D73" w:rsidRDefault="00B80D73" w:rsidP="0086065A">
      <w:pPr>
        <w:spacing w:after="0" w:line="240" w:lineRule="auto"/>
      </w:pPr>
      <w:r>
        <w:separator/>
      </w:r>
    </w:p>
  </w:endnote>
  <w:endnote w:type="continuationSeparator" w:id="0">
    <w:p w14:paraId="41239E4C" w14:textId="77777777" w:rsidR="00B80D73" w:rsidRDefault="00B80D73" w:rsidP="0086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25E3" w14:textId="77777777" w:rsidR="00B80D73" w:rsidRDefault="00B80D73" w:rsidP="0086065A">
      <w:pPr>
        <w:spacing w:after="0" w:line="240" w:lineRule="auto"/>
      </w:pPr>
      <w:r>
        <w:separator/>
      </w:r>
    </w:p>
  </w:footnote>
  <w:footnote w:type="continuationSeparator" w:id="0">
    <w:p w14:paraId="3E300531" w14:textId="77777777" w:rsidR="00B80D73" w:rsidRDefault="00B80D73" w:rsidP="0086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80041"/>
    <w:multiLevelType w:val="multilevel"/>
    <w:tmpl w:val="D77A1D02"/>
    <w:lvl w:ilvl="0">
      <w:start w:val="21"/>
      <w:numFmt w:val="decimal"/>
      <w:lvlText w:val="%1"/>
      <w:lvlJc w:val="left"/>
      <w:pPr>
        <w:ind w:left="140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0" w:hanging="720"/>
      </w:pPr>
      <w:rPr>
        <w:rFonts w:ascii="Arial" w:eastAsia="Arial" w:hAnsi="Arial" w:cs="Arial" w:hint="default"/>
        <w:b/>
        <w:bCs/>
        <w:i w:val="0"/>
        <w:iCs w:val="0"/>
        <w:spacing w:val="-6"/>
        <w:w w:val="98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6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4A26DC7"/>
    <w:multiLevelType w:val="hybridMultilevel"/>
    <w:tmpl w:val="511E43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2239281">
    <w:abstractNumId w:val="0"/>
  </w:num>
  <w:num w:numId="2" w16cid:durableId="1064139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5A"/>
    <w:rsid w:val="00097D92"/>
    <w:rsid w:val="000C3D5F"/>
    <w:rsid w:val="00140E66"/>
    <w:rsid w:val="002B797C"/>
    <w:rsid w:val="003076D5"/>
    <w:rsid w:val="00315983"/>
    <w:rsid w:val="0036770A"/>
    <w:rsid w:val="003E3D31"/>
    <w:rsid w:val="00474989"/>
    <w:rsid w:val="00477B12"/>
    <w:rsid w:val="00512603"/>
    <w:rsid w:val="005260E5"/>
    <w:rsid w:val="00662DBF"/>
    <w:rsid w:val="00677A4D"/>
    <w:rsid w:val="00772C36"/>
    <w:rsid w:val="00783921"/>
    <w:rsid w:val="00815351"/>
    <w:rsid w:val="008539BF"/>
    <w:rsid w:val="0086065A"/>
    <w:rsid w:val="00984F2B"/>
    <w:rsid w:val="009B2A21"/>
    <w:rsid w:val="00A20194"/>
    <w:rsid w:val="00AB2CF4"/>
    <w:rsid w:val="00AB5B17"/>
    <w:rsid w:val="00B47BED"/>
    <w:rsid w:val="00B80D73"/>
    <w:rsid w:val="00C81CF5"/>
    <w:rsid w:val="00FF6229"/>
    <w:rsid w:val="0A4B2C06"/>
    <w:rsid w:val="4C54245F"/>
    <w:rsid w:val="4F10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84072A4"/>
  <w15:chartTrackingRefBased/>
  <w15:docId w15:val="{D22B9B98-6B7C-4761-A4FF-360AA800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65A"/>
  </w:style>
  <w:style w:type="paragraph" w:styleId="Footer">
    <w:name w:val="footer"/>
    <w:basedOn w:val="Normal"/>
    <w:link w:val="FooterChar"/>
    <w:uiPriority w:val="99"/>
    <w:unhideWhenUsed/>
    <w:rsid w:val="0086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65A"/>
  </w:style>
  <w:style w:type="paragraph" w:styleId="ListParagraph">
    <w:name w:val="List Paragraph"/>
    <w:basedOn w:val="Normal"/>
    <w:uiPriority w:val="34"/>
    <w:qFormat/>
    <w:rsid w:val="00AB5B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477BF2E035945B828F06585EC4B4F" ma:contentTypeVersion="11" ma:contentTypeDescription="Create a new document." ma:contentTypeScope="" ma:versionID="aa3c86711367e87612325bb6af6f5c1b">
  <xsd:schema xmlns:xsd="http://www.w3.org/2001/XMLSchema" xmlns:xs="http://www.w3.org/2001/XMLSchema" xmlns:p="http://schemas.microsoft.com/office/2006/metadata/properties" xmlns:ns2="c3e4d42d-afc6-41fb-887c-d54e0c8a126f" targetNamespace="http://schemas.microsoft.com/office/2006/metadata/properties" ma:root="true" ma:fieldsID="2e063aa5e50e6575bf60b8ee90c9ef61" ns2:_="">
    <xsd:import namespace="c3e4d42d-afc6-41fb-887c-d54e0c8a1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d42d-afc6-41fb-887c-d54e0c8a1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8b9315-b38c-431e-a234-0d3ee228cc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BB309-E259-4921-9EF6-AF4497590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48378-1D6C-4235-9448-0C51B269A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4d42d-afc6-41fb-887c-d54e0c8a1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>City of Berkeley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Ayers, Charles</dc:creator>
  <cp:keywords/>
  <dc:description/>
  <cp:lastModifiedBy>Luke Jensen</cp:lastModifiedBy>
  <cp:revision>2</cp:revision>
  <dcterms:created xsi:type="dcterms:W3CDTF">2024-10-04T15:58:00Z</dcterms:created>
  <dcterms:modified xsi:type="dcterms:W3CDTF">2024-10-04T15:58:00Z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d1aedd29-a035-4336-bb61-0376eac81db0</vt:lpwstr>
  </property>
  <property fmtid="{D5CDD505-2E9C-101B-9397-08002B2CF9AE}" pid="3" name="TitusCOBClassification">
    <vt:lpwstr>Internal</vt:lpwstr>
  </property>
  <property fmtid="{D5CDD505-2E9C-101B-9397-08002B2CF9AE}" pid="4" name="TitusVisualMarking">
    <vt:lpwstr>Yes</vt:lpwstr>
  </property>
</Properties>
</file>