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906BF39" w:rsidP="34134560" w:rsidRDefault="2906BF39" w14:paraId="0116F033" w14:textId="7CA7E898">
      <w:pPr>
        <w:pStyle w:val="NoSpacing"/>
        <w:rPr>
          <w:rFonts w:ascii="Aptos" w:hAnsi="Aptos" w:eastAsia="Aptos" w:cs="Aptos"/>
          <w:color w:val="C00000"/>
          <w:sz w:val="40"/>
          <w:szCs w:val="40"/>
          <w:lang w:val="en"/>
        </w:rPr>
      </w:pPr>
      <w:r w:rsidRPr="34134560">
        <w:rPr>
          <w:rFonts w:ascii="Aptos" w:hAnsi="Aptos" w:eastAsia="Aptos" w:cs="Aptos"/>
          <w:b/>
          <w:bCs/>
          <w:color w:val="C00000"/>
          <w:sz w:val="40"/>
          <w:szCs w:val="40"/>
        </w:rPr>
        <w:t>City Counter-Proposal to Union Proposal #</w:t>
      </w:r>
      <w:r w:rsidR="00AC2A6B">
        <w:rPr>
          <w:rFonts w:ascii="Aptos" w:hAnsi="Aptos" w:eastAsia="Aptos" w:cs="Aptos"/>
          <w:b/>
          <w:bCs/>
          <w:color w:val="C00000"/>
          <w:sz w:val="40"/>
          <w:szCs w:val="40"/>
        </w:rPr>
        <w:t>2</w:t>
      </w:r>
      <w:r w:rsidR="007D59B7">
        <w:rPr>
          <w:rFonts w:ascii="Aptos" w:hAnsi="Aptos" w:eastAsia="Aptos" w:cs="Aptos"/>
          <w:b/>
          <w:bCs/>
          <w:color w:val="C00000"/>
          <w:sz w:val="40"/>
          <w:szCs w:val="40"/>
        </w:rPr>
        <w:t>5</w:t>
      </w:r>
      <w:r w:rsidR="007D46BF">
        <w:rPr>
          <w:rFonts w:ascii="Aptos" w:hAnsi="Aptos" w:eastAsia="Aptos" w:cs="Aptos"/>
          <w:b/>
          <w:bCs/>
          <w:color w:val="C00000"/>
          <w:sz w:val="40"/>
          <w:szCs w:val="40"/>
        </w:rPr>
        <w:t xml:space="preserve"> v 2</w:t>
      </w:r>
    </w:p>
    <w:p w:rsidR="2906BF39" w:rsidP="34134560" w:rsidRDefault="00984EBD" w14:paraId="06619D93" w14:textId="0269A6B7">
      <w:pPr>
        <w:pStyle w:val="NoSpacing"/>
        <w:rPr>
          <w:rFonts w:ascii="Aptos" w:hAnsi="Aptos" w:eastAsia="Aptos" w:cs="Aptos"/>
          <w:color w:val="C00000"/>
          <w:sz w:val="32"/>
          <w:szCs w:val="32"/>
          <w:lang w:val="en"/>
        </w:rPr>
      </w:pPr>
      <w:r>
        <w:rPr>
          <w:rFonts w:ascii="Aptos" w:hAnsi="Aptos" w:eastAsia="Aptos" w:cs="Aptos"/>
          <w:color w:val="C00000"/>
          <w:sz w:val="32"/>
          <w:szCs w:val="32"/>
        </w:rPr>
        <w:t>10</w:t>
      </w:r>
      <w:r w:rsidRPr="34CBED27" w:rsidR="2906BF39">
        <w:rPr>
          <w:rFonts w:ascii="Aptos" w:hAnsi="Aptos" w:eastAsia="Aptos" w:cs="Aptos"/>
          <w:color w:val="C00000"/>
          <w:sz w:val="32"/>
          <w:szCs w:val="32"/>
        </w:rPr>
        <w:t>/</w:t>
      </w:r>
      <w:r>
        <w:rPr>
          <w:rFonts w:ascii="Aptos" w:hAnsi="Aptos" w:eastAsia="Aptos" w:cs="Aptos"/>
          <w:color w:val="C00000"/>
          <w:sz w:val="32"/>
          <w:szCs w:val="32"/>
        </w:rPr>
        <w:t>03</w:t>
      </w:r>
      <w:r w:rsidRPr="34CBED27" w:rsidR="2906BF39">
        <w:rPr>
          <w:rFonts w:ascii="Aptos" w:hAnsi="Aptos" w:eastAsia="Aptos" w:cs="Aptos"/>
          <w:color w:val="C00000"/>
          <w:sz w:val="32"/>
          <w:szCs w:val="32"/>
        </w:rPr>
        <w:t>/2024</w:t>
      </w:r>
    </w:p>
    <w:p w:rsidR="34134560" w:rsidP="34134560" w:rsidRDefault="34134560" w14:paraId="2A88646C" w14:textId="69FCBC42">
      <w:pPr>
        <w:pStyle w:val="paragraph"/>
        <w:spacing w:before="0" w:beforeAutospacing="0" w:after="0" w:afterAutospacing="0"/>
        <w:rPr>
          <w:rStyle w:val="normaltextrun"/>
          <w:rFonts w:ascii="Garamond" w:hAnsi="Garamond" w:cs="Segoe UI"/>
          <w:b/>
          <w:bCs/>
          <w:lang w:val="en"/>
        </w:rPr>
      </w:pPr>
    </w:p>
    <w:p w:rsidRPr="001C6401" w:rsidR="001C6401" w:rsidP="001C6401" w:rsidRDefault="001C6401" w14:paraId="18AAAAA7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1C6401">
        <w:rPr>
          <w:rFonts w:ascii="Garamond" w:hAnsi="Garamond" w:eastAsia="Times New Roman" w:cs="Segoe UI"/>
          <w:b/>
          <w:bCs/>
          <w:lang w:val="en"/>
        </w:rPr>
        <w:t>15.1 Library-Supervisor</w:t>
      </w:r>
      <w:r w:rsidRPr="001C6401">
        <w:rPr>
          <w:rFonts w:ascii="Garamond" w:hAnsi="Garamond" w:eastAsia="Times New Roman" w:cs="Segoe UI"/>
          <w:b/>
          <w:bCs/>
          <w:strike/>
          <w:color w:val="C00000"/>
          <w:lang w:val="en"/>
        </w:rPr>
        <w:t>-In-Charge</w:t>
      </w:r>
      <w:r w:rsidRPr="001C6401">
        <w:rPr>
          <w:rFonts w:ascii="Garamond" w:hAnsi="Garamond" w:eastAsia="Times New Roman" w:cs="Segoe UI"/>
          <w:color w:val="C00000"/>
        </w:rPr>
        <w:t> </w:t>
      </w:r>
    </w:p>
    <w:p w:rsidRPr="001C6401" w:rsidR="001C6401" w:rsidP="001C6401" w:rsidRDefault="001C6401" w14:paraId="66618056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1C6401">
        <w:rPr>
          <w:rFonts w:ascii="Garamond" w:hAnsi="Garamond" w:eastAsia="Times New Roman" w:cs="Segoe UI"/>
        </w:rPr>
        <w:t> </w:t>
      </w:r>
    </w:p>
    <w:p w:rsidR="007D46BF" w:rsidP="001C6401" w:rsidRDefault="001C6401" w14:paraId="14922BAC" w14:textId="77777777">
      <w:pPr>
        <w:textAlignment w:val="baseline"/>
        <w:rPr>
          <w:rFonts w:ascii="Garamond" w:hAnsi="Garamond" w:eastAsia="Times New Roman" w:cs="Segoe UI"/>
          <w:b/>
          <w:bCs/>
          <w:color w:val="C00000"/>
          <w:u w:val="single"/>
        </w:rPr>
      </w:pPr>
      <w:r w:rsidRPr="302F944A">
        <w:rPr>
          <w:rFonts w:ascii="Garamond" w:hAnsi="Garamond" w:eastAsia="Times New Roman" w:cs="Segoe UI"/>
          <w:b/>
          <w:bCs/>
          <w:u w:val="single"/>
        </w:rPr>
        <w:t xml:space="preserve">A “Library </w:t>
      </w:r>
      <w:r w:rsidRPr="302F944A" w:rsidR="007D59B7">
        <w:rPr>
          <w:rFonts w:ascii="Garamond" w:hAnsi="Garamond" w:eastAsia="Times New Roman" w:cs="Segoe UI"/>
          <w:b/>
          <w:bCs/>
          <w:color w:val="C00000"/>
          <w:u w:val="single"/>
        </w:rPr>
        <w:t>Sunday</w:t>
      </w:r>
      <w:r w:rsidRPr="302F944A" w:rsidR="007D59B7">
        <w:rPr>
          <w:rFonts w:ascii="Garamond" w:hAnsi="Garamond" w:eastAsia="Times New Roman" w:cs="Segoe UI"/>
          <w:b/>
          <w:bCs/>
          <w:u w:val="single"/>
        </w:rPr>
        <w:t xml:space="preserve"> </w:t>
      </w:r>
      <w:r w:rsidRPr="302F944A">
        <w:rPr>
          <w:rFonts w:ascii="Garamond" w:hAnsi="Garamond" w:eastAsia="Times New Roman" w:cs="Segoe UI"/>
          <w:b/>
          <w:bCs/>
          <w:u w:val="single"/>
        </w:rPr>
        <w:t>Supervisor</w:t>
      </w:r>
      <w:r w:rsidRPr="302F944A">
        <w:rPr>
          <w:rFonts w:ascii="Garamond" w:hAnsi="Garamond" w:eastAsia="Times New Roman" w:cs="Segoe UI"/>
          <w:b/>
          <w:bCs/>
          <w:strike/>
          <w:color w:val="C00000"/>
          <w:u w:val="single"/>
        </w:rPr>
        <w:t>-in-Charge</w:t>
      </w:r>
      <w:r w:rsidRPr="302F944A">
        <w:rPr>
          <w:rFonts w:ascii="Garamond" w:hAnsi="Garamond" w:eastAsia="Times New Roman" w:cs="Segoe UI"/>
          <w:b/>
          <w:bCs/>
          <w:u w:val="single"/>
        </w:rPr>
        <w:t>” will be designated for all hours the library is open to the public</w:t>
      </w:r>
      <w:r w:rsidRPr="302F944A" w:rsidR="007D59B7">
        <w:rPr>
          <w:rFonts w:ascii="Garamond" w:hAnsi="Garamond" w:eastAsia="Times New Roman" w:cs="Segoe UI"/>
          <w:b/>
          <w:bCs/>
          <w:u w:val="single"/>
        </w:rPr>
        <w:t xml:space="preserve"> </w:t>
      </w:r>
      <w:r w:rsidRPr="302F944A" w:rsidR="007D59B7">
        <w:rPr>
          <w:rFonts w:ascii="Garamond" w:hAnsi="Garamond" w:eastAsia="Times New Roman" w:cs="Segoe UI"/>
          <w:b/>
          <w:bCs/>
          <w:color w:val="C00000"/>
          <w:u w:val="single"/>
        </w:rPr>
        <w:t>on Sunday</w:t>
      </w:r>
      <w:r w:rsidRPr="302F944A">
        <w:rPr>
          <w:rFonts w:ascii="Garamond" w:hAnsi="Garamond" w:eastAsia="Times New Roman" w:cs="Segoe UI"/>
          <w:b/>
          <w:bCs/>
          <w:u w:val="single"/>
        </w:rPr>
        <w:t xml:space="preserve">. </w:t>
      </w:r>
      <w:r w:rsidRPr="302F944A" w:rsidR="007D59B7">
        <w:rPr>
          <w:rFonts w:ascii="Garamond" w:hAnsi="Garamond" w:eastAsia="Times New Roman" w:cs="Segoe UI"/>
          <w:b/>
          <w:bCs/>
          <w:color w:val="C00000"/>
          <w:u w:val="single"/>
        </w:rPr>
        <w:t xml:space="preserve">On Sundays, in instances where a Supervising Librarian, Supervising Library Assistant, or Circulation Supervisor is not scheduled or able to work at a library location, another library employee (typically a Senior Librarian or Librarian II) will be designated as the </w:t>
      </w:r>
      <w:r w:rsidRPr="302F944A" w:rsidR="009A10AF">
        <w:rPr>
          <w:rFonts w:ascii="Garamond" w:hAnsi="Garamond" w:eastAsia="Times New Roman" w:cs="Segoe UI"/>
          <w:b/>
          <w:bCs/>
          <w:color w:val="C00000"/>
          <w:u w:val="single"/>
        </w:rPr>
        <w:t xml:space="preserve">Library </w:t>
      </w:r>
      <w:r w:rsidRPr="302F944A" w:rsidR="007D59B7">
        <w:rPr>
          <w:rFonts w:ascii="Garamond" w:hAnsi="Garamond" w:eastAsia="Times New Roman" w:cs="Segoe UI"/>
          <w:b/>
          <w:bCs/>
          <w:color w:val="C00000"/>
          <w:u w:val="single"/>
        </w:rPr>
        <w:t>Sunday Supervisor</w:t>
      </w:r>
      <w:r w:rsidRPr="302F944A" w:rsidR="009A10AF">
        <w:rPr>
          <w:rFonts w:ascii="Garamond" w:hAnsi="Garamond" w:eastAsia="Times New Roman" w:cs="Segoe UI"/>
          <w:b/>
          <w:bCs/>
          <w:color w:val="C00000"/>
          <w:u w:val="single"/>
        </w:rPr>
        <w:t xml:space="preserve"> at that location and will receive a shift differential of five perce</w:t>
      </w:r>
      <w:r w:rsidRPr="302F944A" w:rsidR="17FBF9D9">
        <w:rPr>
          <w:rFonts w:ascii="Garamond" w:hAnsi="Garamond" w:eastAsia="Times New Roman" w:cs="Segoe UI"/>
          <w:b/>
          <w:bCs/>
          <w:color w:val="C00000"/>
          <w:u w:val="single"/>
        </w:rPr>
        <w:t>n</w:t>
      </w:r>
      <w:r w:rsidRPr="302F944A" w:rsidR="009A10AF">
        <w:rPr>
          <w:rFonts w:ascii="Garamond" w:hAnsi="Garamond" w:eastAsia="Times New Roman" w:cs="Segoe UI"/>
          <w:b/>
          <w:bCs/>
          <w:color w:val="C00000"/>
          <w:u w:val="single"/>
        </w:rPr>
        <w:t xml:space="preserve">t (5%) above the regular hourly wage for all time in which such work is performed. </w:t>
      </w:r>
    </w:p>
    <w:p w:rsidR="007D46BF" w:rsidP="001C6401" w:rsidRDefault="007D46BF" w14:paraId="542E60D5" w14:textId="77777777">
      <w:pPr>
        <w:textAlignment w:val="baseline"/>
        <w:rPr>
          <w:rFonts w:ascii="Garamond" w:hAnsi="Garamond" w:eastAsia="Times New Roman" w:cs="Segoe UI"/>
          <w:b/>
          <w:bCs/>
          <w:color w:val="C00000"/>
          <w:u w:val="single"/>
        </w:rPr>
      </w:pPr>
    </w:p>
    <w:p w:rsidR="00AB6907" w:rsidP="60E9EF0E" w:rsidRDefault="00AB6907" w14:paraId="3C333057" w14:textId="0B4BE5AC">
      <w:pPr>
        <w:rPr>
          <w:rFonts w:ascii="Garamond" w:hAnsi="Garamond" w:eastAsia="Times New Roman" w:cs="Segoe UI"/>
          <w:b w:val="1"/>
          <w:bCs w:val="1"/>
          <w:color w:val="C00000"/>
          <w:u w:val="single"/>
        </w:rPr>
      </w:pPr>
      <w:r w:rsidRPr="60E9EF0E" w:rsidR="41E8E265">
        <w:rPr>
          <w:rFonts w:ascii="Garamond" w:hAnsi="Garamond" w:eastAsia="Times New Roman" w:cs="Segoe UI"/>
          <w:color w:val="000000" w:themeColor="text1" w:themeTint="FF" w:themeShade="FF"/>
        </w:rPr>
        <w:t xml:space="preserve">When a non-supervisory library employee is required to be the “Library Supervisor-In-Charge” at the Central Library, </w:t>
      </w:r>
      <w:r w:rsidRPr="60E9EF0E" w:rsidR="41E8E265">
        <w:rPr>
          <w:rFonts w:ascii="Garamond" w:hAnsi="Garamond" w:eastAsia="Times New Roman" w:cs="Segoe UI"/>
          <w:strike w:val="1"/>
          <w:color w:val="C00000"/>
        </w:rPr>
        <w:t>s/he</w:t>
      </w:r>
      <w:r w:rsidRPr="60E9EF0E" w:rsidR="41E8E265">
        <w:rPr>
          <w:rFonts w:ascii="Garamond" w:hAnsi="Garamond" w:eastAsia="Times New Roman" w:cs="Segoe UI"/>
          <w:color w:val="C00000"/>
        </w:rPr>
        <w:t xml:space="preserve"> </w:t>
      </w:r>
      <w:r w:rsidRPr="60E9EF0E" w:rsidR="41E8E265">
        <w:rPr>
          <w:rFonts w:ascii="Garamond" w:hAnsi="Garamond" w:eastAsia="Times New Roman" w:cs="Segoe UI"/>
          <w:b w:val="1"/>
          <w:bCs w:val="1"/>
          <w:color w:val="C00000"/>
          <w:u w:val="single"/>
        </w:rPr>
        <w:t>they</w:t>
      </w:r>
      <w:r w:rsidRPr="60E9EF0E" w:rsidR="41E8E265">
        <w:rPr>
          <w:rFonts w:ascii="Garamond" w:hAnsi="Garamond" w:eastAsia="Times New Roman" w:cs="Segoe UI"/>
          <w:color w:val="000000" w:themeColor="text1" w:themeTint="FF" w:themeShade="FF"/>
        </w:rPr>
        <w:t xml:space="preserve"> shall receive a differential of five percent</w:t>
      </w:r>
      <w:r w:rsidRPr="60E9EF0E" w:rsidR="41E8E265">
        <w:rPr>
          <w:rFonts w:ascii="Garamond" w:hAnsi="Garamond" w:eastAsia="Times New Roman" w:cs="Segoe UI"/>
          <w:b w:val="1"/>
          <w:bCs w:val="1"/>
          <w:color w:val="000000" w:themeColor="text1" w:themeTint="FF" w:themeShade="FF"/>
        </w:rPr>
        <w:t xml:space="preserve"> </w:t>
      </w:r>
      <w:r w:rsidRPr="60E9EF0E" w:rsidR="41E8E265">
        <w:rPr>
          <w:rFonts w:ascii="Garamond" w:hAnsi="Garamond" w:eastAsia="Times New Roman" w:cs="Segoe UI"/>
          <w:color w:val="000000" w:themeColor="text1" w:themeTint="FF" w:themeShade="FF"/>
        </w:rPr>
        <w:t>(5%) above the regular hourly wage for all time in which such work is performed. </w:t>
      </w:r>
      <w:r w:rsidRPr="60E9EF0E" w:rsidR="090A0836">
        <w:rPr>
          <w:rFonts w:ascii="Garamond" w:hAnsi="Garamond" w:eastAsia="Times New Roman" w:cs="Segoe UI"/>
          <w:b w:val="1"/>
          <w:bCs w:val="1"/>
          <w:color w:val="C00000"/>
          <w:u w:val="single"/>
        </w:rPr>
        <w:t>T</w:t>
      </w:r>
      <w:r w:rsidRPr="60E9EF0E" w:rsidR="663E18FB">
        <w:rPr>
          <w:rFonts w:ascii="Garamond" w:hAnsi="Garamond" w:eastAsia="Times New Roman" w:cs="Segoe UI"/>
          <w:b w:val="1"/>
          <w:bCs w:val="1"/>
          <w:color w:val="C00000"/>
          <w:u w:val="single"/>
        </w:rPr>
        <w:t xml:space="preserve">his differential shall not be </w:t>
      </w:r>
      <w:r w:rsidRPr="60E9EF0E" w:rsidR="090A0836">
        <w:rPr>
          <w:rFonts w:ascii="Garamond" w:hAnsi="Garamond" w:eastAsia="Times New Roman" w:cs="Segoe UI"/>
          <w:b w:val="1"/>
          <w:bCs w:val="1"/>
          <w:color w:val="C00000"/>
          <w:u w:val="single"/>
        </w:rPr>
        <w:t xml:space="preserve">combined </w:t>
      </w:r>
      <w:r w:rsidRPr="60E9EF0E" w:rsidR="663E18FB">
        <w:rPr>
          <w:rFonts w:ascii="Garamond" w:hAnsi="Garamond" w:eastAsia="Times New Roman" w:cs="Segoe UI"/>
          <w:b w:val="1"/>
          <w:bCs w:val="1"/>
          <w:color w:val="C00000"/>
          <w:u w:val="single"/>
        </w:rPr>
        <w:t>with the differential for “Library Sunday Supervisor</w:t>
      </w:r>
      <w:r w:rsidRPr="60E9EF0E" w:rsidR="59DA1815">
        <w:rPr>
          <w:rFonts w:ascii="Garamond" w:hAnsi="Garamond" w:eastAsia="Times New Roman" w:cs="Segoe UI"/>
          <w:b w:val="1"/>
          <w:bCs w:val="1"/>
          <w:color w:val="C00000"/>
          <w:u w:val="single"/>
        </w:rPr>
        <w:t>.</w:t>
      </w:r>
      <w:r w:rsidRPr="60E9EF0E" w:rsidR="663E18FB">
        <w:rPr>
          <w:rFonts w:ascii="Garamond" w:hAnsi="Garamond" w:eastAsia="Times New Roman" w:cs="Segoe UI"/>
          <w:b w:val="1"/>
          <w:bCs w:val="1"/>
          <w:color w:val="C00000"/>
          <w:u w:val="single"/>
        </w:rPr>
        <w:t>”</w:t>
      </w:r>
      <w:r w:rsidRPr="60E9EF0E" w:rsidR="5845F5F1">
        <w:rPr>
          <w:rFonts w:ascii="Garamond" w:hAnsi="Garamond" w:eastAsia="Times New Roman" w:cs="Segoe UI"/>
          <w:b w:val="1"/>
          <w:bCs w:val="1"/>
          <w:color w:val="C00000"/>
          <w:u w:val="single"/>
        </w:rPr>
        <w:t xml:space="preserve"> O</w:t>
      </w:r>
      <w:r w:rsidRPr="60E9EF0E" w:rsidR="1B6C739A">
        <w:rPr>
          <w:rFonts w:ascii="Garamond" w:hAnsi="Garamond" w:eastAsia="Times New Roman" w:cs="Segoe UI"/>
          <w:b w:val="1"/>
          <w:bCs w:val="1"/>
          <w:color w:val="C00000"/>
          <w:u w:val="single"/>
        </w:rPr>
        <w:t>nly one of the two differentials may be paid at any one time.</w:t>
      </w:r>
    </w:p>
    <w:p w:rsidR="005F5499" w:rsidRDefault="005F5499" w14:paraId="462BEF3F" w14:textId="13F8EB8F">
      <w:r w:rsidRPr="6345337B">
        <w:t xml:space="preserve"> </w:t>
      </w:r>
    </w:p>
    <w:sectPr w:rsidR="005F5499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78AA" w:rsidRDefault="007078AA" w14:paraId="7BBECD96" w14:textId="77777777">
      <w:r>
        <w:separator/>
      </w:r>
    </w:p>
  </w:endnote>
  <w:endnote w:type="continuationSeparator" w:id="0">
    <w:p w:rsidR="007078AA" w:rsidRDefault="007078AA" w14:paraId="3534BB1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2052" w:rsidTr="34134560" w14:paraId="25DC017A" w14:textId="77777777">
      <w:trPr>
        <w:trHeight w:val="300"/>
      </w:trPr>
      <w:tc>
        <w:tcPr>
          <w:tcW w:w="3120" w:type="dxa"/>
        </w:tcPr>
        <w:p w:rsidR="008C2052" w:rsidP="34134560" w:rsidRDefault="008C2052" w14:paraId="07DCE015" w14:textId="1BAB7574">
          <w:pPr>
            <w:pStyle w:val="Header"/>
            <w:ind w:left="-115"/>
          </w:pPr>
        </w:p>
      </w:tc>
      <w:tc>
        <w:tcPr>
          <w:tcW w:w="3120" w:type="dxa"/>
        </w:tcPr>
        <w:p w:rsidR="008C2052" w:rsidP="34134560" w:rsidRDefault="008C2052" w14:paraId="235989A3" w14:textId="599E6227">
          <w:pPr>
            <w:pStyle w:val="Header"/>
            <w:jc w:val="center"/>
          </w:pPr>
        </w:p>
      </w:tc>
      <w:tc>
        <w:tcPr>
          <w:tcW w:w="3120" w:type="dxa"/>
        </w:tcPr>
        <w:p w:rsidR="008C2052" w:rsidP="34134560" w:rsidRDefault="008C2052" w14:paraId="352B0BDE" w14:textId="16299542">
          <w:pPr>
            <w:pStyle w:val="Header"/>
            <w:ind w:right="-115"/>
            <w:jc w:val="right"/>
          </w:pPr>
        </w:p>
      </w:tc>
    </w:tr>
  </w:tbl>
  <w:p w:rsidR="008C2052" w:rsidP="34134560" w:rsidRDefault="008C2052" w14:paraId="1DF8333A" w14:textId="46F19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78AA" w:rsidRDefault="007078AA" w14:paraId="633AA529" w14:textId="77777777">
      <w:r>
        <w:separator/>
      </w:r>
    </w:p>
  </w:footnote>
  <w:footnote w:type="continuationSeparator" w:id="0">
    <w:p w:rsidR="007078AA" w:rsidRDefault="007078AA" w14:paraId="165A26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2052" w:rsidTr="34134560" w14:paraId="60B0C231" w14:textId="77777777">
      <w:trPr>
        <w:trHeight w:val="300"/>
      </w:trPr>
      <w:tc>
        <w:tcPr>
          <w:tcW w:w="3120" w:type="dxa"/>
        </w:tcPr>
        <w:p w:rsidR="008C2052" w:rsidP="34134560" w:rsidRDefault="008C2052" w14:paraId="5B660A88" w14:textId="1F22434A">
          <w:pPr>
            <w:pStyle w:val="Header"/>
            <w:ind w:left="-115"/>
          </w:pPr>
        </w:p>
      </w:tc>
      <w:tc>
        <w:tcPr>
          <w:tcW w:w="3120" w:type="dxa"/>
        </w:tcPr>
        <w:p w:rsidR="008C2052" w:rsidP="34134560" w:rsidRDefault="008C2052" w14:paraId="7F07F8A4" w14:textId="02977EA0">
          <w:pPr>
            <w:pStyle w:val="Header"/>
            <w:jc w:val="center"/>
          </w:pPr>
        </w:p>
      </w:tc>
      <w:tc>
        <w:tcPr>
          <w:tcW w:w="3120" w:type="dxa"/>
        </w:tcPr>
        <w:p w:rsidR="008C2052" w:rsidP="34134560" w:rsidRDefault="008C2052" w14:paraId="2D16C4B7" w14:textId="128B4797">
          <w:pPr>
            <w:pStyle w:val="Header"/>
            <w:ind w:right="-115"/>
            <w:jc w:val="right"/>
          </w:pPr>
        </w:p>
      </w:tc>
    </w:tr>
  </w:tbl>
  <w:p w:rsidR="008C2052" w:rsidP="34134560" w:rsidRDefault="008C2052" w14:paraId="56EE9368" w14:textId="117AA3E8">
    <w:pPr>
      <w:pStyle w:val="Header"/>
      <w:jc w:val="center"/>
      <w:rPr>
        <w:rFonts w:ascii="Aptos" w:hAnsi="Aptos" w:eastAsia="Aptos" w:cs="Aptos"/>
        <w:color w:val="0000FF"/>
        <w:sz w:val="17"/>
        <w:szCs w:val="17"/>
      </w:rPr>
    </w:pPr>
    <w:r w:rsidRPr="34134560">
      <w:rPr>
        <w:rFonts w:ascii="Aptos" w:hAnsi="Aptos" w:eastAsia="Aptos" w:cs="Aptos"/>
        <w:color w:val="0000FF"/>
        <w:sz w:val="17"/>
        <w:szCs w:val="17"/>
      </w:rPr>
      <w:t>Internal</w:t>
    </w:r>
  </w:p>
  <w:p w:rsidR="008C2052" w:rsidP="34134560" w:rsidRDefault="008C2052" w14:paraId="1391992F" w14:textId="6BCC9952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0"/>
    <w:rsid w:val="001A2295"/>
    <w:rsid w:val="001C6401"/>
    <w:rsid w:val="001F5330"/>
    <w:rsid w:val="00267533"/>
    <w:rsid w:val="00360096"/>
    <w:rsid w:val="005F5499"/>
    <w:rsid w:val="00610114"/>
    <w:rsid w:val="00674245"/>
    <w:rsid w:val="007078AA"/>
    <w:rsid w:val="007D23D8"/>
    <w:rsid w:val="007D46BF"/>
    <w:rsid w:val="007D59B7"/>
    <w:rsid w:val="00801716"/>
    <w:rsid w:val="00873EC4"/>
    <w:rsid w:val="008C2052"/>
    <w:rsid w:val="00920751"/>
    <w:rsid w:val="00984EBD"/>
    <w:rsid w:val="009A10AF"/>
    <w:rsid w:val="00AB6907"/>
    <w:rsid w:val="00AC2A6B"/>
    <w:rsid w:val="00B45E20"/>
    <w:rsid w:val="00B66BEB"/>
    <w:rsid w:val="00D62F6B"/>
    <w:rsid w:val="00DFC00C"/>
    <w:rsid w:val="00E30E5C"/>
    <w:rsid w:val="00E77AFE"/>
    <w:rsid w:val="00EF5717"/>
    <w:rsid w:val="00F354F5"/>
    <w:rsid w:val="090A0836"/>
    <w:rsid w:val="173F39AF"/>
    <w:rsid w:val="17FBF9D9"/>
    <w:rsid w:val="1B6C739A"/>
    <w:rsid w:val="2906BF39"/>
    <w:rsid w:val="302F944A"/>
    <w:rsid w:val="34134560"/>
    <w:rsid w:val="34CBED27"/>
    <w:rsid w:val="36F40F31"/>
    <w:rsid w:val="41E8E265"/>
    <w:rsid w:val="5845F5F1"/>
    <w:rsid w:val="59DA1815"/>
    <w:rsid w:val="60E9EF0E"/>
    <w:rsid w:val="663E18FB"/>
    <w:rsid w:val="66E4F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AA83"/>
  <w15:chartTrackingRefBased/>
  <w15:docId w15:val="{1BE4137A-5BE3-C343-9712-655084C0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45E2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B45E20"/>
  </w:style>
  <w:style w:type="character" w:styleId="scxw102296567" w:customStyle="1">
    <w:name w:val="scxw102296567"/>
    <w:basedOn w:val="DefaultParagraphFont"/>
    <w:rsid w:val="00B45E20"/>
  </w:style>
  <w:style w:type="character" w:styleId="eop" w:customStyle="1">
    <w:name w:val="eop"/>
    <w:basedOn w:val="DefaultParagraphFont"/>
    <w:rsid w:val="00B45E20"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05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2052"/>
    <w:rPr>
      <w:rFonts w:ascii="Segoe UI" w:hAnsi="Segoe UI" w:cs="Segoe UI"/>
      <w:sz w:val="18"/>
      <w:szCs w:val="18"/>
    </w:rPr>
  </w:style>
  <w:style w:type="character" w:styleId="tabchar" w:customStyle="1">
    <w:name w:val="tabchar"/>
    <w:basedOn w:val="DefaultParagraphFont"/>
    <w:rsid w:val="00AC2A6B"/>
  </w:style>
  <w:style w:type="character" w:styleId="CommentReference">
    <w:name w:val="annotation reference"/>
    <w:basedOn w:val="DefaultParagraphFont"/>
    <w:uiPriority w:val="99"/>
    <w:semiHidden/>
    <w:unhideWhenUsed/>
    <w:rsid w:val="001A2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29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2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9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2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77BF2E035945B828F06585EC4B4F" ma:contentTypeVersion="11" ma:contentTypeDescription="Create a new document." ma:contentTypeScope="" ma:versionID="aa3c86711367e87612325bb6af6f5c1b">
  <xsd:schema xmlns:xsd="http://www.w3.org/2001/XMLSchema" xmlns:xs="http://www.w3.org/2001/XMLSchema" xmlns:p="http://schemas.microsoft.com/office/2006/metadata/properties" xmlns:ns2="c3e4d42d-afc6-41fb-887c-d54e0c8a126f" targetNamespace="http://schemas.microsoft.com/office/2006/metadata/properties" ma:root="true" ma:fieldsID="2e063aa5e50e6575bf60b8ee90c9ef61" ns2:_="">
    <xsd:import namespace="c3e4d42d-afc6-41fb-887c-d54e0c8a1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d42d-afc6-41fb-887c-d54e0c8a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b9315-b38c-431e-a234-0d3ee228c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B8329-D7D8-4C20-9230-E8DC6D38F07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3e4d42d-afc6-41fb-887c-d54e0c8a126f"/>
  </ds:schemaRefs>
</ds:datastoreItem>
</file>

<file path=customXml/itemProps2.xml><?xml version="1.0" encoding="utf-8"?>
<ds:datastoreItem xmlns:ds="http://schemas.openxmlformats.org/officeDocument/2006/customXml" ds:itemID="{15355E48-81FF-43B5-8221-A01D413C95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Jensen</dc:creator>
  <keywords/>
  <dc:description/>
  <lastModifiedBy>Luke Jensen</lastModifiedBy>
  <revision>6</revision>
  <lastPrinted>2024-09-16T17:43:00.0000000Z</lastPrinted>
  <dcterms:created xsi:type="dcterms:W3CDTF">2024-10-03T18:36:00.0000000Z</dcterms:created>
  <dcterms:modified xsi:type="dcterms:W3CDTF">2024-10-04T20:33:31.9336729Z</dcterms:modified>
</coreProperties>
</file>