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26179F" w:rsidRPr="00914ECB" w:rsidRDefault="006D105D">
      <w:pPr>
        <w:rPr>
          <w:rFonts w:ascii="Garamond" w:eastAsia="EB Garamond" w:hAnsi="Garamond" w:cs="EB Garamond"/>
          <w:b/>
          <w:i/>
          <w:sz w:val="24"/>
          <w:szCs w:val="24"/>
          <w:u w:val="single"/>
        </w:rPr>
      </w:pPr>
      <w:r w:rsidRPr="00914ECB">
        <w:rPr>
          <w:rFonts w:ascii="Garamond" w:eastAsia="EB Garamond" w:hAnsi="Garamond" w:cs="EB Garamond"/>
          <w:b/>
          <w:i/>
          <w:sz w:val="24"/>
          <w:szCs w:val="24"/>
          <w:u w:val="single"/>
        </w:rPr>
        <w:t>[New section]</w:t>
      </w:r>
    </w:p>
    <w:p w14:paraId="00000002" w14:textId="77777777" w:rsidR="0026179F" w:rsidRPr="00914ECB" w:rsidRDefault="006D105D">
      <w:pPr>
        <w:rPr>
          <w:rFonts w:ascii="Garamond" w:eastAsia="EB Garamond" w:hAnsi="Garamond" w:cs="EB Garamond"/>
          <w:b/>
          <w:sz w:val="24"/>
          <w:szCs w:val="24"/>
          <w:u w:val="single"/>
        </w:rPr>
      </w:pPr>
      <w:r w:rsidRPr="00914ECB">
        <w:rPr>
          <w:rFonts w:ascii="Garamond" w:eastAsia="EB Garamond" w:hAnsi="Garamond" w:cs="EB Garamond"/>
          <w:b/>
          <w:sz w:val="24"/>
          <w:szCs w:val="24"/>
          <w:u w:val="single"/>
        </w:rPr>
        <w:t xml:space="preserve">XX Traumatic Event Leave </w:t>
      </w:r>
    </w:p>
    <w:p w14:paraId="00000003" w14:textId="77777777" w:rsidR="0026179F" w:rsidRPr="00914ECB" w:rsidRDefault="006D105D">
      <w:pPr>
        <w:rPr>
          <w:rFonts w:ascii="Garamond" w:eastAsia="EB Garamond" w:hAnsi="Garamond" w:cs="EB Garamond"/>
          <w:b/>
          <w:sz w:val="24"/>
          <w:szCs w:val="24"/>
          <w:u w:val="single"/>
        </w:rPr>
      </w:pPr>
      <w:r w:rsidRPr="00914ECB">
        <w:rPr>
          <w:rFonts w:ascii="Garamond" w:eastAsia="EB Garamond" w:hAnsi="Garamond" w:cs="EB Garamond"/>
          <w:b/>
          <w:sz w:val="24"/>
          <w:szCs w:val="24"/>
          <w:u w:val="single"/>
        </w:rPr>
        <w:t>Unit members who, during their scheduled workday in the course and scope of their employment, become personally involved in or personally observe a traumatic event as defined in this section, may, upon their request, be authorized to use accrued leave, on the date of the event for the remainder of that work day. Such leave shall not be unreasonably denied.</w:t>
      </w:r>
    </w:p>
    <w:p w14:paraId="00000004" w14:textId="77777777" w:rsidR="0026179F" w:rsidRPr="00914ECB" w:rsidRDefault="0026179F">
      <w:pPr>
        <w:rPr>
          <w:rFonts w:ascii="Garamond" w:eastAsia="EB Garamond" w:hAnsi="Garamond" w:cs="EB Garamond"/>
          <w:b/>
          <w:sz w:val="24"/>
          <w:szCs w:val="24"/>
          <w:u w:val="single"/>
        </w:rPr>
      </w:pPr>
    </w:p>
    <w:p w14:paraId="00000005" w14:textId="77777777" w:rsidR="0026179F" w:rsidRPr="00914ECB" w:rsidRDefault="006D105D">
      <w:pPr>
        <w:rPr>
          <w:rFonts w:ascii="Garamond" w:eastAsia="EB Garamond" w:hAnsi="Garamond" w:cs="EB Garamond"/>
          <w:b/>
          <w:sz w:val="24"/>
          <w:szCs w:val="24"/>
          <w:u w:val="single"/>
        </w:rPr>
      </w:pPr>
      <w:r w:rsidRPr="00914ECB">
        <w:rPr>
          <w:rFonts w:ascii="Garamond" w:eastAsia="EB Garamond" w:hAnsi="Garamond" w:cs="EB Garamond"/>
          <w:b/>
          <w:sz w:val="24"/>
          <w:szCs w:val="24"/>
          <w:u w:val="single"/>
        </w:rPr>
        <w:t xml:space="preserve">Upon notification, the departmental Director shall make a decision within 24 hours whether to authorize additional paid leave under this section. In the event additional leave is granted under this section, any leave taken by the unit member pending the decision shall be restored to the member’s leave account. The leave may be extended with the approval of the departmental Director or their designee. Any leave taken </w:t>
      </w:r>
      <w:proofErr w:type="spellStart"/>
      <w:r w:rsidRPr="00914ECB">
        <w:rPr>
          <w:rFonts w:ascii="Garamond" w:eastAsia="EB Garamond" w:hAnsi="Garamond" w:cs="EB Garamond"/>
          <w:b/>
          <w:sz w:val="24"/>
          <w:szCs w:val="24"/>
          <w:u w:val="single"/>
        </w:rPr>
        <w:t>or</w:t>
      </w:r>
      <w:proofErr w:type="spellEnd"/>
      <w:r w:rsidRPr="00914ECB">
        <w:rPr>
          <w:rFonts w:ascii="Garamond" w:eastAsia="EB Garamond" w:hAnsi="Garamond" w:cs="EB Garamond"/>
          <w:b/>
          <w:sz w:val="24"/>
          <w:szCs w:val="24"/>
          <w:u w:val="single"/>
        </w:rPr>
        <w:t xml:space="preserve"> granted pursuant to this section shall not be charged against any other paid leave accrued by the employee. </w:t>
      </w:r>
    </w:p>
    <w:p w14:paraId="00000006" w14:textId="77777777" w:rsidR="0026179F" w:rsidRPr="00914ECB" w:rsidRDefault="0026179F">
      <w:pPr>
        <w:rPr>
          <w:rFonts w:ascii="Garamond" w:eastAsia="EB Garamond" w:hAnsi="Garamond" w:cs="EB Garamond"/>
          <w:b/>
          <w:sz w:val="24"/>
          <w:szCs w:val="24"/>
          <w:u w:val="single"/>
        </w:rPr>
      </w:pPr>
    </w:p>
    <w:p w14:paraId="00000007" w14:textId="34762164" w:rsidR="0026179F" w:rsidRPr="00914ECB" w:rsidRDefault="006D105D">
      <w:pPr>
        <w:rPr>
          <w:rFonts w:ascii="Garamond" w:eastAsia="EB Garamond" w:hAnsi="Garamond" w:cs="EB Garamond"/>
          <w:b/>
          <w:sz w:val="24"/>
          <w:szCs w:val="24"/>
          <w:u w:val="single"/>
        </w:rPr>
      </w:pPr>
      <w:r w:rsidRPr="00914ECB">
        <w:rPr>
          <w:rFonts w:ascii="Garamond" w:eastAsia="EB Garamond" w:hAnsi="Garamond" w:cs="EB Garamond"/>
          <w:b/>
          <w:sz w:val="24"/>
          <w:szCs w:val="24"/>
          <w:u w:val="single"/>
        </w:rPr>
        <w:t xml:space="preserve">As used in this section, the term </w:t>
      </w:r>
      <w:r>
        <w:rPr>
          <w:rFonts w:ascii="Garamond" w:eastAsia="EB Garamond" w:hAnsi="Garamond" w:cs="EB Garamond"/>
          <w:b/>
          <w:sz w:val="24"/>
          <w:szCs w:val="24"/>
          <w:u w:val="single"/>
        </w:rPr>
        <w:t>“</w:t>
      </w:r>
      <w:r w:rsidRPr="00914ECB">
        <w:rPr>
          <w:rFonts w:ascii="Garamond" w:eastAsia="EB Garamond" w:hAnsi="Garamond" w:cs="EB Garamond"/>
          <w:b/>
          <w:sz w:val="24"/>
          <w:szCs w:val="24"/>
          <w:u w:val="single"/>
        </w:rPr>
        <w:t>Traumatic Event</w:t>
      </w:r>
      <w:r>
        <w:rPr>
          <w:rFonts w:ascii="Garamond" w:eastAsia="EB Garamond" w:hAnsi="Garamond" w:cs="EB Garamond"/>
          <w:b/>
          <w:sz w:val="24"/>
          <w:szCs w:val="24"/>
          <w:u w:val="single"/>
        </w:rPr>
        <w:t>”</w:t>
      </w:r>
      <w:r w:rsidRPr="00914ECB">
        <w:rPr>
          <w:rFonts w:ascii="Garamond" w:eastAsia="EB Garamond" w:hAnsi="Garamond" w:cs="EB Garamond"/>
          <w:b/>
          <w:sz w:val="24"/>
          <w:szCs w:val="24"/>
          <w:u w:val="single"/>
        </w:rPr>
        <w:t xml:space="preserve"> means an incident which causes individual trauma occurring during the unit member’s scheduled work day in the course and scope of employment resulting from an event, series of events or set of circumstances that is experienced by a City employee as physically, psychologically, or emotionally harmful. This includes an incident resulting in a loss of life or life-threatening injury to another person. Traumatic events may include but are not limited to the following:</w:t>
      </w:r>
    </w:p>
    <w:p w14:paraId="00000008" w14:textId="77777777" w:rsidR="0026179F" w:rsidRPr="00914ECB" w:rsidRDefault="0026179F">
      <w:pPr>
        <w:rPr>
          <w:rFonts w:ascii="Garamond" w:eastAsia="EB Garamond" w:hAnsi="Garamond" w:cs="EB Garamond"/>
          <w:b/>
          <w:sz w:val="24"/>
          <w:szCs w:val="24"/>
          <w:u w:val="single"/>
        </w:rPr>
      </w:pPr>
    </w:p>
    <w:p w14:paraId="00000009" w14:textId="77777777" w:rsidR="0026179F" w:rsidRPr="00914ECB" w:rsidRDefault="006D105D">
      <w:pPr>
        <w:numPr>
          <w:ilvl w:val="0"/>
          <w:numId w:val="1"/>
        </w:numPr>
        <w:rPr>
          <w:rFonts w:ascii="Garamond" w:eastAsia="EB Garamond" w:hAnsi="Garamond" w:cs="EB Garamond"/>
          <w:b/>
          <w:sz w:val="24"/>
          <w:szCs w:val="24"/>
        </w:rPr>
      </w:pPr>
      <w:r w:rsidRPr="00914ECB">
        <w:rPr>
          <w:rFonts w:ascii="Garamond" w:eastAsia="EB Garamond" w:hAnsi="Garamond" w:cs="EB Garamond"/>
          <w:b/>
          <w:sz w:val="24"/>
          <w:szCs w:val="24"/>
          <w:u w:val="single"/>
        </w:rPr>
        <w:t>Stalking by members of the public;</w:t>
      </w:r>
    </w:p>
    <w:p w14:paraId="0000000A" w14:textId="77777777" w:rsidR="0026179F" w:rsidRPr="00914ECB" w:rsidRDefault="006D105D">
      <w:pPr>
        <w:numPr>
          <w:ilvl w:val="0"/>
          <w:numId w:val="1"/>
        </w:numPr>
        <w:rPr>
          <w:rFonts w:ascii="Garamond" w:eastAsia="EB Garamond" w:hAnsi="Garamond" w:cs="EB Garamond"/>
          <w:b/>
          <w:sz w:val="24"/>
          <w:szCs w:val="24"/>
        </w:rPr>
      </w:pPr>
      <w:r w:rsidRPr="00914ECB">
        <w:rPr>
          <w:rFonts w:ascii="Garamond" w:eastAsia="EB Garamond" w:hAnsi="Garamond" w:cs="EB Garamond"/>
          <w:b/>
          <w:sz w:val="24"/>
          <w:szCs w:val="24"/>
          <w:u w:val="single"/>
        </w:rPr>
        <w:t>Violence occurring in City buildings or on City property;</w:t>
      </w:r>
    </w:p>
    <w:p w14:paraId="0000000B" w14:textId="77777777" w:rsidR="0026179F" w:rsidRPr="00914ECB" w:rsidRDefault="006D105D">
      <w:pPr>
        <w:numPr>
          <w:ilvl w:val="0"/>
          <w:numId w:val="1"/>
        </w:numPr>
        <w:rPr>
          <w:rFonts w:ascii="Garamond" w:eastAsia="EB Garamond" w:hAnsi="Garamond" w:cs="EB Garamond"/>
          <w:b/>
          <w:sz w:val="24"/>
          <w:szCs w:val="24"/>
        </w:rPr>
      </w:pPr>
      <w:r w:rsidRPr="00914ECB">
        <w:rPr>
          <w:rFonts w:ascii="Garamond" w:eastAsia="EB Garamond" w:hAnsi="Garamond" w:cs="EB Garamond"/>
          <w:b/>
          <w:sz w:val="24"/>
          <w:szCs w:val="24"/>
          <w:u w:val="single"/>
        </w:rPr>
        <w:t>Violence or direct threats of violence towards City staff;</w:t>
      </w:r>
    </w:p>
    <w:p w14:paraId="0000000C" w14:textId="77777777" w:rsidR="0026179F" w:rsidRPr="00914ECB" w:rsidRDefault="006D105D">
      <w:pPr>
        <w:numPr>
          <w:ilvl w:val="0"/>
          <w:numId w:val="1"/>
        </w:numPr>
        <w:rPr>
          <w:rFonts w:ascii="Garamond" w:eastAsia="EB Garamond" w:hAnsi="Garamond" w:cs="EB Garamond"/>
          <w:b/>
          <w:sz w:val="24"/>
          <w:szCs w:val="24"/>
        </w:rPr>
      </w:pPr>
      <w:r w:rsidRPr="00914ECB">
        <w:rPr>
          <w:rFonts w:ascii="Garamond" w:eastAsia="EB Garamond" w:hAnsi="Garamond" w:cs="EB Garamond"/>
          <w:b/>
          <w:sz w:val="24"/>
          <w:szCs w:val="24"/>
          <w:u w:val="single"/>
        </w:rPr>
        <w:t>Observing or being the victim of violence (including but not limited to sexual abuse, punching, shootings, stabbings, or robberies) against City staff or members of the public;</w:t>
      </w:r>
    </w:p>
    <w:p w14:paraId="0000000D" w14:textId="77777777" w:rsidR="0026179F" w:rsidRPr="00914ECB" w:rsidRDefault="006D105D">
      <w:pPr>
        <w:numPr>
          <w:ilvl w:val="0"/>
          <w:numId w:val="1"/>
        </w:numPr>
        <w:rPr>
          <w:rFonts w:ascii="Garamond" w:eastAsia="EB Garamond" w:hAnsi="Garamond" w:cs="EB Garamond"/>
          <w:b/>
          <w:sz w:val="24"/>
          <w:szCs w:val="24"/>
        </w:rPr>
      </w:pPr>
      <w:r w:rsidRPr="00914ECB">
        <w:rPr>
          <w:rFonts w:ascii="Garamond" w:eastAsia="EB Garamond" w:hAnsi="Garamond" w:cs="EB Garamond"/>
          <w:b/>
          <w:sz w:val="24"/>
          <w:szCs w:val="24"/>
          <w:u w:val="single"/>
        </w:rPr>
        <w:t>Observing or being subjected to sexual misconduct or assault against City staff or members of the public;</w:t>
      </w:r>
    </w:p>
    <w:p w14:paraId="0000000E" w14:textId="77777777" w:rsidR="0026179F" w:rsidRPr="00914ECB" w:rsidRDefault="006D105D">
      <w:pPr>
        <w:numPr>
          <w:ilvl w:val="0"/>
          <w:numId w:val="1"/>
        </w:numPr>
        <w:rPr>
          <w:rFonts w:ascii="Garamond" w:eastAsia="EB Garamond" w:hAnsi="Garamond" w:cs="EB Garamond"/>
          <w:b/>
          <w:sz w:val="24"/>
          <w:szCs w:val="24"/>
        </w:rPr>
      </w:pPr>
      <w:r w:rsidRPr="00914ECB">
        <w:rPr>
          <w:rFonts w:ascii="Garamond" w:eastAsia="EB Garamond" w:hAnsi="Garamond" w:cs="EB Garamond"/>
          <w:b/>
          <w:sz w:val="24"/>
          <w:szCs w:val="24"/>
          <w:u w:val="single"/>
        </w:rPr>
        <w:t>Death of a City employee;</w:t>
      </w:r>
    </w:p>
    <w:p w14:paraId="0000000F" w14:textId="77777777" w:rsidR="0026179F" w:rsidRPr="00914ECB" w:rsidRDefault="006D105D">
      <w:pPr>
        <w:numPr>
          <w:ilvl w:val="0"/>
          <w:numId w:val="1"/>
        </w:numPr>
        <w:rPr>
          <w:rFonts w:ascii="Garamond" w:eastAsia="EB Garamond" w:hAnsi="Garamond" w:cs="EB Garamond"/>
          <w:b/>
          <w:sz w:val="24"/>
          <w:szCs w:val="24"/>
        </w:rPr>
      </w:pPr>
      <w:r w:rsidRPr="00914ECB">
        <w:rPr>
          <w:rFonts w:ascii="Garamond" w:eastAsia="EB Garamond" w:hAnsi="Garamond" w:cs="EB Garamond"/>
          <w:b/>
          <w:sz w:val="24"/>
          <w:szCs w:val="24"/>
          <w:u w:val="single"/>
        </w:rPr>
        <w:t>Death of a client;</w:t>
      </w:r>
    </w:p>
    <w:p w14:paraId="00000010" w14:textId="77777777" w:rsidR="0026179F" w:rsidRPr="00914ECB" w:rsidRDefault="006D105D">
      <w:pPr>
        <w:numPr>
          <w:ilvl w:val="0"/>
          <w:numId w:val="1"/>
        </w:numPr>
        <w:rPr>
          <w:rFonts w:ascii="Garamond" w:eastAsia="EB Garamond" w:hAnsi="Garamond" w:cs="EB Garamond"/>
          <w:b/>
          <w:sz w:val="24"/>
          <w:szCs w:val="24"/>
        </w:rPr>
      </w:pPr>
      <w:r w:rsidRPr="00914ECB">
        <w:rPr>
          <w:rFonts w:ascii="Garamond" w:eastAsia="EB Garamond" w:hAnsi="Garamond" w:cs="EB Garamond"/>
          <w:b/>
          <w:sz w:val="24"/>
          <w:szCs w:val="24"/>
          <w:u w:val="single"/>
        </w:rPr>
        <w:t>Building collapse;</w:t>
      </w:r>
    </w:p>
    <w:p w14:paraId="00000011" w14:textId="77777777" w:rsidR="0026179F" w:rsidRPr="00914ECB" w:rsidRDefault="006D105D">
      <w:pPr>
        <w:numPr>
          <w:ilvl w:val="0"/>
          <w:numId w:val="1"/>
        </w:numPr>
        <w:rPr>
          <w:rFonts w:ascii="Garamond" w:eastAsia="EB Garamond" w:hAnsi="Garamond" w:cs="EB Garamond"/>
          <w:b/>
          <w:sz w:val="24"/>
          <w:szCs w:val="24"/>
        </w:rPr>
      </w:pPr>
      <w:r w:rsidRPr="00914ECB">
        <w:rPr>
          <w:rFonts w:ascii="Garamond" w:eastAsia="EB Garamond" w:hAnsi="Garamond" w:cs="EB Garamond"/>
          <w:b/>
          <w:sz w:val="24"/>
          <w:szCs w:val="24"/>
          <w:u w:val="single"/>
        </w:rPr>
        <w:t>Fires that result in death or a life-threatening injury to a City employee or member of the public.</w:t>
      </w:r>
    </w:p>
    <w:sectPr w:rsidR="0026179F" w:rsidRPr="00914ECB">
      <w:head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25AA75" w14:textId="77777777" w:rsidR="006D105D" w:rsidRDefault="006D105D">
      <w:pPr>
        <w:spacing w:line="240" w:lineRule="auto"/>
      </w:pPr>
      <w:r>
        <w:separator/>
      </w:r>
    </w:p>
  </w:endnote>
  <w:endnote w:type="continuationSeparator" w:id="0">
    <w:p w14:paraId="73670998" w14:textId="77777777" w:rsidR="006D105D" w:rsidRDefault="006D105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Bold r:id="rId1" w:fontKey="{B68A5071-C9FE-4791-8095-F1F3C6717348}"/>
    <w:embedBoldItalic r:id="rId2" w:fontKey="{8ABEFA26-F570-43F4-AC2D-1E1868039FCA}"/>
  </w:font>
  <w:font w:name="EB Garamond">
    <w:charset w:val="00"/>
    <w:family w:val="auto"/>
    <w:pitch w:val="variable"/>
    <w:sig w:usb0="E00002FF" w:usb1="02000413" w:usb2="00000000" w:usb3="00000000" w:csb0="0000019F" w:csb1="00000000"/>
    <w:embedRegular r:id="rId3" w:fontKey="{CF8DED11-5FD5-4BAA-9BC3-42647A03DE57}"/>
    <w:embedBold r:id="rId4" w:fontKey="{2F711E84-51EF-44C1-8D88-FE7F0E6374CB}"/>
    <w:embedBoldItalic r:id="rId5" w:fontKey="{18D86C1A-2827-4270-A332-34D6640D3841}"/>
  </w:font>
  <w:font w:name="Aptos">
    <w:charset w:val="00"/>
    <w:family w:val="swiss"/>
    <w:pitch w:val="variable"/>
    <w:sig w:usb0="20000287" w:usb1="00000003" w:usb2="00000000" w:usb3="00000000" w:csb0="0000019F" w:csb1="00000000"/>
    <w:embedRegular r:id="rId6" w:fontKey="{C01776E0-5848-48EE-9117-E0F7603378CA}"/>
  </w:font>
  <w:font w:name="Calibri">
    <w:panose1 w:val="020F0502020204030204"/>
    <w:charset w:val="00"/>
    <w:family w:val="swiss"/>
    <w:pitch w:val="variable"/>
    <w:sig w:usb0="E4002EFF" w:usb1="C200247B" w:usb2="00000009" w:usb3="00000000" w:csb0="000001FF" w:csb1="00000000"/>
    <w:embedRegular r:id="rId7" w:fontKey="{D0C341FA-34E7-41A9-A6CA-602D9CA6B893}"/>
  </w:font>
  <w:font w:name="Cambria">
    <w:panose1 w:val="02040503050406030204"/>
    <w:charset w:val="00"/>
    <w:family w:val="roman"/>
    <w:pitch w:val="variable"/>
    <w:sig w:usb0="E00006FF" w:usb1="420024FF" w:usb2="02000000" w:usb3="00000000" w:csb0="0000019F" w:csb1="00000000"/>
    <w:embedRegular r:id="rId8" w:fontKey="{0EEA7C2C-D36D-47B3-B718-6930861AC7D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C951ED" w14:textId="77777777" w:rsidR="006D105D" w:rsidRDefault="006D105D">
      <w:pPr>
        <w:spacing w:line="240" w:lineRule="auto"/>
      </w:pPr>
      <w:r>
        <w:separator/>
      </w:r>
    </w:p>
  </w:footnote>
  <w:footnote w:type="continuationSeparator" w:id="0">
    <w:p w14:paraId="228362EB" w14:textId="77777777" w:rsidR="006D105D" w:rsidRDefault="006D105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12" w14:textId="77777777" w:rsidR="0026179F" w:rsidRDefault="006D105D">
    <w:pPr>
      <w:tabs>
        <w:tab w:val="center" w:pos="4680"/>
        <w:tab w:val="right" w:pos="9360"/>
      </w:tabs>
      <w:spacing w:line="240" w:lineRule="auto"/>
      <w:rPr>
        <w:rFonts w:ascii="Aptos" w:eastAsia="Aptos" w:hAnsi="Aptos" w:cs="Aptos"/>
      </w:rPr>
    </w:pPr>
    <w:r>
      <w:rPr>
        <w:rFonts w:ascii="Aptos" w:eastAsia="Aptos" w:hAnsi="Aptos" w:cs="Aptos"/>
      </w:rPr>
      <w:t>SEIU Local 1021/CSU-PTRLA proposal to the City of Berkeley</w:t>
    </w:r>
  </w:p>
  <w:p w14:paraId="17E87501" w14:textId="396E4949" w:rsidR="00E4442F" w:rsidRDefault="00E4442F">
    <w:pPr>
      <w:tabs>
        <w:tab w:val="center" w:pos="4680"/>
        <w:tab w:val="right" w:pos="9360"/>
      </w:tabs>
      <w:spacing w:line="240" w:lineRule="auto"/>
    </w:pPr>
    <w:r>
      <w:rPr>
        <w:rFonts w:ascii="Aptos" w:eastAsia="Aptos" w:hAnsi="Aptos" w:cs="Aptos"/>
      </w:rPr>
      <w:t>September 11,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734D08"/>
    <w:multiLevelType w:val="multilevel"/>
    <w:tmpl w:val="BC4AE6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586578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179F"/>
    <w:rsid w:val="0026179F"/>
    <w:rsid w:val="003850F9"/>
    <w:rsid w:val="006D105D"/>
    <w:rsid w:val="00914ECB"/>
    <w:rsid w:val="00BE0E77"/>
    <w:rsid w:val="00E444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160C5D"/>
  <w15:docId w15:val="{AA377416-FE3E-44BA-B88E-1704F40A25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E4442F"/>
    <w:pPr>
      <w:tabs>
        <w:tab w:val="center" w:pos="4680"/>
        <w:tab w:val="right" w:pos="9360"/>
      </w:tabs>
      <w:spacing w:line="240" w:lineRule="auto"/>
    </w:pPr>
  </w:style>
  <w:style w:type="character" w:customStyle="1" w:styleId="HeaderChar">
    <w:name w:val="Header Char"/>
    <w:basedOn w:val="DefaultParagraphFont"/>
    <w:link w:val="Header"/>
    <w:uiPriority w:val="99"/>
    <w:rsid w:val="00E4442F"/>
  </w:style>
  <w:style w:type="paragraph" w:styleId="Footer">
    <w:name w:val="footer"/>
    <w:basedOn w:val="Normal"/>
    <w:link w:val="FooterChar"/>
    <w:uiPriority w:val="99"/>
    <w:unhideWhenUsed/>
    <w:rsid w:val="00E4442F"/>
    <w:pPr>
      <w:tabs>
        <w:tab w:val="center" w:pos="4680"/>
        <w:tab w:val="right" w:pos="9360"/>
      </w:tabs>
      <w:spacing w:line="240" w:lineRule="auto"/>
    </w:pPr>
  </w:style>
  <w:style w:type="character" w:customStyle="1" w:styleId="FooterChar">
    <w:name w:val="Footer Char"/>
    <w:basedOn w:val="DefaultParagraphFont"/>
    <w:link w:val="Footer"/>
    <w:uiPriority w:val="99"/>
    <w:rsid w:val="00E444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306</Words>
  <Characters>1748</Characters>
  <Application>Microsoft Office Word</Application>
  <DocSecurity>0</DocSecurity>
  <Lines>14</Lines>
  <Paragraphs>4</Paragraphs>
  <ScaleCrop>false</ScaleCrop>
  <Company/>
  <LinksUpToDate>false</LinksUpToDate>
  <CharactersWithSpaces>2050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Nato Green</cp:lastModifiedBy>
  <cp:revision>5</cp:revision>
  <dcterms:created xsi:type="dcterms:W3CDTF">2024-09-11T16:59:00Z</dcterms:created>
  <dcterms:modified xsi:type="dcterms:W3CDTF">2024-09-11T17:08:00Z</dcterms:modified>
</cp:coreProperties>
</file>