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F6FCA" w14:textId="4B377EC2" w:rsidR="008D3482" w:rsidRDefault="008D3482" w:rsidP="0086065A">
      <w:pPr>
        <w:keepNext/>
        <w:keepLines/>
        <w:widowControl w:val="0"/>
        <w:tabs>
          <w:tab w:val="left" w:pos="2523"/>
        </w:tabs>
        <w:autoSpaceDE w:val="0"/>
        <w:autoSpaceDN w:val="0"/>
        <w:spacing w:before="160" w:after="80" w:line="240" w:lineRule="auto"/>
        <w:outlineLvl w:val="1"/>
        <w:rPr>
          <w:rFonts w:ascii="Arial" w:eastAsia="Arial" w:hAnsi="Arial" w:cs="Arial"/>
          <w:i/>
          <w:sz w:val="24"/>
          <w:szCs w:val="24"/>
        </w:rPr>
      </w:pPr>
      <w:bookmarkStart w:id="0" w:name="_TOC_250127"/>
      <w:bookmarkStart w:id="1" w:name="_Hlk176258095"/>
      <w:r w:rsidRPr="00B23105">
        <w:rPr>
          <w:rFonts w:ascii="Arial" w:eastAsia="Arial" w:hAnsi="Arial" w:cs="Arial"/>
          <w:i/>
          <w:sz w:val="24"/>
          <w:szCs w:val="24"/>
        </w:rPr>
        <w:t>Throughout the SEIU CSU MOU, all references to “Legislative Assistant” shall be updated to the new classification title “Legislative Aide”.</w:t>
      </w:r>
    </w:p>
    <w:p w14:paraId="2B06BE28" w14:textId="77777777" w:rsidR="00840662" w:rsidRPr="00B23105" w:rsidRDefault="00840662" w:rsidP="0086065A">
      <w:pPr>
        <w:keepNext/>
        <w:keepLines/>
        <w:widowControl w:val="0"/>
        <w:tabs>
          <w:tab w:val="left" w:pos="2523"/>
        </w:tabs>
        <w:autoSpaceDE w:val="0"/>
        <w:autoSpaceDN w:val="0"/>
        <w:spacing w:before="160" w:after="80" w:line="240" w:lineRule="auto"/>
        <w:outlineLvl w:val="1"/>
        <w:rPr>
          <w:rFonts w:ascii="Arial" w:eastAsia="Arial" w:hAnsi="Arial" w:cs="Arial"/>
          <w:i/>
          <w:sz w:val="24"/>
          <w:szCs w:val="24"/>
        </w:rPr>
      </w:pPr>
    </w:p>
    <w:p w14:paraId="725D7B8C" w14:textId="77777777" w:rsidR="00840662" w:rsidRDefault="00840662" w:rsidP="0086065A">
      <w:pPr>
        <w:keepNext/>
        <w:keepLines/>
        <w:widowControl w:val="0"/>
        <w:tabs>
          <w:tab w:val="left" w:pos="2523"/>
        </w:tabs>
        <w:autoSpaceDE w:val="0"/>
        <w:autoSpaceDN w:val="0"/>
        <w:spacing w:before="160" w:after="80" w:line="240" w:lineRule="auto"/>
        <w:outlineLvl w:val="1"/>
        <w:rPr>
          <w:rFonts w:ascii="Arial" w:eastAsiaTheme="majorEastAsia" w:hAnsi="Arial" w:cs="Arial"/>
          <w:color w:val="000000" w:themeColor="text1"/>
          <w:spacing w:val="-2"/>
          <w:sz w:val="24"/>
          <w:szCs w:val="24"/>
        </w:rPr>
      </w:pPr>
      <w:r w:rsidRPr="0086065A">
        <w:rPr>
          <w:rFonts w:ascii="Arial" w:eastAsiaTheme="majorEastAsia" w:hAnsi="Arial" w:cs="Arial"/>
          <w:color w:val="000000" w:themeColor="text1"/>
          <w:sz w:val="24"/>
          <w:szCs w:val="24"/>
        </w:rPr>
        <w:t>SECTION</w:t>
      </w:r>
      <w:r w:rsidRPr="0086065A">
        <w:rPr>
          <w:rFonts w:ascii="Arial" w:eastAsiaTheme="majorEastAsia" w:hAnsi="Arial" w:cs="Arial"/>
          <w:color w:val="000000" w:themeColor="text1"/>
          <w:spacing w:val="-7"/>
          <w:sz w:val="24"/>
          <w:szCs w:val="24"/>
        </w:rPr>
        <w:t xml:space="preserve"> </w:t>
      </w:r>
      <w:r>
        <w:rPr>
          <w:rFonts w:ascii="Arial" w:eastAsiaTheme="majorEastAsia" w:hAnsi="Arial" w:cs="Arial"/>
          <w:color w:val="000000" w:themeColor="text1"/>
          <w:spacing w:val="-5"/>
          <w:sz w:val="24"/>
          <w:szCs w:val="24"/>
        </w:rPr>
        <w:t>28</w:t>
      </w:r>
      <w:r w:rsidRPr="0086065A">
        <w:rPr>
          <w:rFonts w:ascii="Arial" w:eastAsiaTheme="majorEastAsia" w:hAnsi="Arial" w:cs="Arial"/>
          <w:color w:val="000000" w:themeColor="text1"/>
          <w:spacing w:val="-5"/>
          <w:sz w:val="24"/>
          <w:szCs w:val="24"/>
        </w:rPr>
        <w:t>:</w:t>
      </w:r>
      <w:r w:rsidRPr="0086065A">
        <w:rPr>
          <w:rFonts w:ascii="Arial" w:eastAsiaTheme="majorEastAsia" w:hAnsi="Arial" w:cs="Arial"/>
          <w:color w:val="000000" w:themeColor="text1"/>
          <w:sz w:val="24"/>
          <w:szCs w:val="24"/>
        </w:rPr>
        <w:tab/>
      </w:r>
      <w:r w:rsidRPr="00840662">
        <w:rPr>
          <w:rFonts w:ascii="Arial" w:eastAsiaTheme="majorEastAsia" w:hAnsi="Arial" w:cs="Arial"/>
          <w:color w:val="000000" w:themeColor="text1"/>
          <w:spacing w:val="-2"/>
          <w:sz w:val="24"/>
          <w:szCs w:val="24"/>
        </w:rPr>
        <w:t>HOSPITAL-MEDICAL AND DENTAL COVERAGE</w:t>
      </w:r>
    </w:p>
    <w:p w14:paraId="1D822E81" w14:textId="77777777" w:rsidR="00B514B3" w:rsidRDefault="00840662" w:rsidP="00B514B3">
      <w:pPr>
        <w:keepNext/>
        <w:keepLines/>
        <w:widowControl w:val="0"/>
        <w:tabs>
          <w:tab w:val="left" w:pos="2523"/>
        </w:tabs>
        <w:autoSpaceDE w:val="0"/>
        <w:autoSpaceDN w:val="0"/>
        <w:spacing w:before="160" w:after="80" w:line="240" w:lineRule="auto"/>
        <w:jc w:val="both"/>
        <w:outlineLvl w:val="1"/>
        <w:rPr>
          <w:rFonts w:ascii="Arial" w:eastAsiaTheme="majorEastAsia" w:hAnsi="Arial" w:cs="Arial"/>
          <w:color w:val="000000" w:themeColor="text1"/>
          <w:sz w:val="24"/>
          <w:szCs w:val="24"/>
        </w:rPr>
      </w:pPr>
      <w:r w:rsidRPr="00840662">
        <w:rPr>
          <w:rFonts w:ascii="Arial" w:eastAsiaTheme="majorEastAsia" w:hAnsi="Arial" w:cs="Arial"/>
          <w:color w:val="000000" w:themeColor="text1"/>
          <w:sz w:val="24"/>
          <w:szCs w:val="24"/>
        </w:rPr>
        <w:t xml:space="preserve">28.1 Medical Coverage </w:t>
      </w:r>
    </w:p>
    <w:p w14:paraId="13E894E5" w14:textId="688A523F" w:rsidR="00B514B3" w:rsidRDefault="00840662" w:rsidP="00B514B3">
      <w:pPr>
        <w:keepNext/>
        <w:keepLines/>
        <w:widowControl w:val="0"/>
        <w:tabs>
          <w:tab w:val="left" w:pos="2523"/>
        </w:tabs>
        <w:autoSpaceDE w:val="0"/>
        <w:autoSpaceDN w:val="0"/>
        <w:spacing w:before="160" w:after="80" w:line="240" w:lineRule="auto"/>
        <w:jc w:val="both"/>
        <w:outlineLvl w:val="1"/>
        <w:rPr>
          <w:rFonts w:ascii="Arial" w:eastAsiaTheme="majorEastAsia" w:hAnsi="Arial" w:cs="Arial"/>
          <w:color w:val="000000" w:themeColor="text1"/>
          <w:sz w:val="24"/>
          <w:szCs w:val="24"/>
        </w:rPr>
      </w:pPr>
      <w:r w:rsidRPr="00840662">
        <w:rPr>
          <w:rFonts w:ascii="Arial" w:eastAsiaTheme="majorEastAsia" w:hAnsi="Arial" w:cs="Arial"/>
          <w:color w:val="000000" w:themeColor="text1"/>
          <w:sz w:val="24"/>
          <w:szCs w:val="24"/>
        </w:rPr>
        <w:t xml:space="preserve">The City shall pay for the cost of health insurance coverage for employees, spouse/domestic partner and dependents who have such coverage under any group health insurance plan authorized by the City Council, regardless of the funding source for their position. The maximum amount the City shall be required to pay for medical insurance premiums shall be the applicable Kaiser rate (i.e., single party, two party, or family) regardless of the City sponsored health plan selected by the employee. The present level of the health plan benefits described above shall be maintained at City expense. </w:t>
      </w:r>
    </w:p>
    <w:p w14:paraId="3CC68AD9" w14:textId="77777777" w:rsidR="00B514B3" w:rsidRDefault="00840662" w:rsidP="00B514B3">
      <w:pPr>
        <w:keepNext/>
        <w:keepLines/>
        <w:widowControl w:val="0"/>
        <w:tabs>
          <w:tab w:val="left" w:pos="2523"/>
        </w:tabs>
        <w:autoSpaceDE w:val="0"/>
        <w:autoSpaceDN w:val="0"/>
        <w:spacing w:before="160" w:after="80" w:line="240" w:lineRule="auto"/>
        <w:ind w:left="720"/>
        <w:jc w:val="both"/>
        <w:outlineLvl w:val="1"/>
        <w:rPr>
          <w:rFonts w:ascii="Arial" w:eastAsiaTheme="majorEastAsia" w:hAnsi="Arial" w:cs="Arial"/>
          <w:color w:val="000000" w:themeColor="text1"/>
          <w:sz w:val="24"/>
          <w:szCs w:val="24"/>
        </w:rPr>
      </w:pPr>
      <w:r w:rsidRPr="00840662">
        <w:rPr>
          <w:rFonts w:ascii="Arial" w:eastAsiaTheme="majorEastAsia" w:hAnsi="Arial" w:cs="Arial"/>
          <w:color w:val="000000" w:themeColor="text1"/>
          <w:sz w:val="24"/>
          <w:szCs w:val="24"/>
        </w:rPr>
        <w:t xml:space="preserve">28.1.1   Domestic Partnership Taxation: If an employee chooses to complete and submit an Affidavit of Domestic Partnership and sign up for medical benefits for his or her domestic partner, the employee may be subject to federal and state income tax withholding. </w:t>
      </w:r>
    </w:p>
    <w:p w14:paraId="7851788B" w14:textId="77777777" w:rsidR="00B514B3" w:rsidRDefault="00840662" w:rsidP="00B514B3">
      <w:pPr>
        <w:keepNext/>
        <w:keepLines/>
        <w:widowControl w:val="0"/>
        <w:tabs>
          <w:tab w:val="left" w:pos="2523"/>
        </w:tabs>
        <w:autoSpaceDE w:val="0"/>
        <w:autoSpaceDN w:val="0"/>
        <w:spacing w:before="160" w:after="80" w:line="240" w:lineRule="auto"/>
        <w:ind w:left="720"/>
        <w:jc w:val="both"/>
        <w:outlineLvl w:val="1"/>
        <w:rPr>
          <w:rFonts w:ascii="Arial" w:eastAsiaTheme="majorEastAsia" w:hAnsi="Arial" w:cs="Arial"/>
          <w:color w:val="000000" w:themeColor="text1"/>
          <w:sz w:val="24"/>
          <w:szCs w:val="24"/>
        </w:rPr>
      </w:pPr>
      <w:r w:rsidRPr="00840662">
        <w:rPr>
          <w:rFonts w:ascii="Arial" w:eastAsiaTheme="majorEastAsia" w:hAnsi="Arial" w:cs="Arial"/>
          <w:color w:val="000000" w:themeColor="text1"/>
          <w:sz w:val="24"/>
          <w:szCs w:val="24"/>
        </w:rPr>
        <w:t xml:space="preserve">28.1.2   Part-Time Employees: Effective July 1, 2008, the City will pay 75% of the cost of the medical plan which is fully paid for full time employees for those part time employees who work 20 to 29 hours per week. The City will pay 100% of the cost of the medical plan which is fully paid for full time employees for those part time employees who work 30 or more hours per week. </w:t>
      </w:r>
    </w:p>
    <w:p w14:paraId="63096E71" w14:textId="06282172" w:rsidR="00840662" w:rsidRDefault="00840662" w:rsidP="00B514B3">
      <w:pPr>
        <w:keepNext/>
        <w:keepLines/>
        <w:widowControl w:val="0"/>
        <w:tabs>
          <w:tab w:val="left" w:pos="2523"/>
        </w:tabs>
        <w:autoSpaceDE w:val="0"/>
        <w:autoSpaceDN w:val="0"/>
        <w:spacing w:before="160" w:after="80" w:line="240" w:lineRule="auto"/>
        <w:ind w:left="720"/>
        <w:jc w:val="both"/>
        <w:outlineLvl w:val="1"/>
        <w:rPr>
          <w:rFonts w:ascii="Arial" w:eastAsiaTheme="majorEastAsia" w:hAnsi="Arial" w:cs="Arial"/>
          <w:color w:val="000000" w:themeColor="text1"/>
          <w:sz w:val="24"/>
          <w:szCs w:val="24"/>
        </w:rPr>
      </w:pPr>
      <w:r w:rsidRPr="00840662">
        <w:rPr>
          <w:rFonts w:ascii="Arial" w:eastAsiaTheme="majorEastAsia" w:hAnsi="Arial" w:cs="Arial"/>
          <w:color w:val="000000" w:themeColor="text1"/>
          <w:sz w:val="24"/>
          <w:szCs w:val="24"/>
        </w:rPr>
        <w:t xml:space="preserve">28.1.3    Part-Time Employees in the Legislative </w:t>
      </w:r>
      <w:r w:rsidRPr="00B514B3">
        <w:rPr>
          <w:rFonts w:ascii="Arial" w:eastAsiaTheme="majorEastAsia" w:hAnsi="Arial" w:cs="Arial"/>
          <w:strike/>
          <w:color w:val="C00000"/>
          <w:sz w:val="24"/>
          <w:szCs w:val="24"/>
        </w:rPr>
        <w:t>Assistant</w:t>
      </w:r>
      <w:r w:rsidR="00B514B3">
        <w:rPr>
          <w:rFonts w:ascii="Arial" w:eastAsiaTheme="majorEastAsia" w:hAnsi="Arial" w:cs="Arial"/>
          <w:color w:val="C00000"/>
          <w:sz w:val="24"/>
          <w:szCs w:val="24"/>
        </w:rPr>
        <w:t xml:space="preserve"> Aide</w:t>
      </w:r>
      <w:r w:rsidRPr="00B514B3">
        <w:rPr>
          <w:rFonts w:ascii="Arial" w:eastAsiaTheme="majorEastAsia" w:hAnsi="Arial" w:cs="Arial"/>
          <w:color w:val="C00000"/>
          <w:sz w:val="24"/>
          <w:szCs w:val="24"/>
        </w:rPr>
        <w:t xml:space="preserve"> </w:t>
      </w:r>
      <w:r w:rsidRPr="00840662">
        <w:rPr>
          <w:rFonts w:ascii="Arial" w:eastAsiaTheme="majorEastAsia" w:hAnsi="Arial" w:cs="Arial"/>
          <w:color w:val="000000" w:themeColor="text1"/>
          <w:sz w:val="24"/>
          <w:szCs w:val="24"/>
        </w:rPr>
        <w:t>Classification Only: Part</w:t>
      </w:r>
      <w:r w:rsidR="00B514B3">
        <w:rPr>
          <w:rFonts w:ascii="Arial" w:eastAsiaTheme="majorEastAsia" w:hAnsi="Arial" w:cs="Arial"/>
          <w:color w:val="000000" w:themeColor="text1"/>
          <w:sz w:val="24"/>
          <w:szCs w:val="24"/>
        </w:rPr>
        <w:t>-</w:t>
      </w:r>
      <w:r w:rsidRPr="00840662">
        <w:rPr>
          <w:rFonts w:ascii="Arial" w:eastAsiaTheme="majorEastAsia" w:hAnsi="Arial" w:cs="Arial"/>
          <w:color w:val="000000" w:themeColor="text1"/>
          <w:sz w:val="24"/>
          <w:szCs w:val="24"/>
        </w:rPr>
        <w:t xml:space="preserve">time employees in the Legislative </w:t>
      </w:r>
      <w:r w:rsidRPr="00B514B3">
        <w:rPr>
          <w:rFonts w:ascii="Arial" w:eastAsiaTheme="majorEastAsia" w:hAnsi="Arial" w:cs="Arial"/>
          <w:strike/>
          <w:color w:val="C00000"/>
          <w:sz w:val="24"/>
          <w:szCs w:val="24"/>
        </w:rPr>
        <w:t>Assistant</w:t>
      </w:r>
      <w:r w:rsidRPr="00B514B3">
        <w:rPr>
          <w:rFonts w:ascii="Arial" w:eastAsiaTheme="majorEastAsia" w:hAnsi="Arial" w:cs="Arial"/>
          <w:color w:val="C00000"/>
          <w:sz w:val="24"/>
          <w:szCs w:val="24"/>
        </w:rPr>
        <w:t xml:space="preserve"> </w:t>
      </w:r>
      <w:r w:rsidR="00B514B3">
        <w:rPr>
          <w:rFonts w:ascii="Arial" w:eastAsiaTheme="majorEastAsia" w:hAnsi="Arial" w:cs="Arial"/>
          <w:color w:val="C00000"/>
          <w:sz w:val="24"/>
          <w:szCs w:val="24"/>
        </w:rPr>
        <w:t xml:space="preserve">Aide </w:t>
      </w:r>
      <w:r w:rsidRPr="00840662">
        <w:rPr>
          <w:rFonts w:ascii="Arial" w:eastAsiaTheme="majorEastAsia" w:hAnsi="Arial" w:cs="Arial"/>
          <w:color w:val="000000" w:themeColor="text1"/>
          <w:sz w:val="24"/>
          <w:szCs w:val="24"/>
        </w:rPr>
        <w:t xml:space="preserve">classification may be eligible for retirement benefits as provided for in the CSU PTRLA SEIU MOU, Sections 27.1 (Part-Time Employees), 47 (Public Employees’ Retirement System), and 48 (Public Agency Retirement System). As soon as administratively possible after Union ratification and approval by the City Council, the City will pay 75% of the cost of the medical plan which is fully paid for full time employees for those part-time employees who work </w:t>
      </w:r>
      <w:bookmarkStart w:id="2" w:name="_GoBack"/>
      <w:bookmarkEnd w:id="2"/>
      <w:r w:rsidR="00B514B3" w:rsidRPr="00B514B3">
        <w:rPr>
          <w:rFonts w:ascii="Arial" w:eastAsiaTheme="majorEastAsia" w:hAnsi="Arial" w:cs="Arial"/>
          <w:color w:val="C00000"/>
          <w:sz w:val="24"/>
          <w:szCs w:val="24"/>
          <w:u w:val="single"/>
        </w:rPr>
        <w:t>20 to</w:t>
      </w:r>
      <w:r w:rsidRPr="00840662">
        <w:rPr>
          <w:rFonts w:ascii="Arial" w:eastAsiaTheme="majorEastAsia" w:hAnsi="Arial" w:cs="Arial"/>
          <w:color w:val="000000" w:themeColor="text1"/>
          <w:sz w:val="24"/>
          <w:szCs w:val="24"/>
        </w:rPr>
        <w:t xml:space="preserve"> 29 hours per week. The City will pay 100% of the cost of the medical plan which is fully paid for full time employees for those part-time employees who work 30 or more hours per week.</w:t>
      </w:r>
    </w:p>
    <w:p w14:paraId="19C75168" w14:textId="3E103995" w:rsidR="0086065A" w:rsidRPr="00B514B3" w:rsidRDefault="0086065A" w:rsidP="0086065A">
      <w:pPr>
        <w:keepNext/>
        <w:keepLines/>
        <w:widowControl w:val="0"/>
        <w:tabs>
          <w:tab w:val="left" w:pos="2523"/>
        </w:tabs>
        <w:autoSpaceDE w:val="0"/>
        <w:autoSpaceDN w:val="0"/>
        <w:spacing w:before="160" w:after="80" w:line="240" w:lineRule="auto"/>
        <w:outlineLvl w:val="1"/>
        <w:rPr>
          <w:rFonts w:ascii="Arial" w:eastAsiaTheme="majorEastAsia" w:hAnsi="Arial" w:cs="Arial"/>
          <w:color w:val="C00000"/>
          <w:sz w:val="24"/>
          <w:szCs w:val="24"/>
          <w:u w:val="single"/>
        </w:rPr>
      </w:pPr>
      <w:r w:rsidRPr="0086065A">
        <w:rPr>
          <w:rFonts w:ascii="Arial" w:eastAsiaTheme="majorEastAsia" w:hAnsi="Arial" w:cs="Arial"/>
          <w:color w:val="000000" w:themeColor="text1"/>
          <w:sz w:val="24"/>
          <w:szCs w:val="24"/>
        </w:rPr>
        <w:t>SECTION</w:t>
      </w:r>
      <w:r w:rsidRPr="0086065A">
        <w:rPr>
          <w:rFonts w:ascii="Arial" w:eastAsiaTheme="majorEastAsia" w:hAnsi="Arial" w:cs="Arial"/>
          <w:color w:val="000000" w:themeColor="text1"/>
          <w:spacing w:val="-7"/>
          <w:sz w:val="24"/>
          <w:szCs w:val="24"/>
        </w:rPr>
        <w:t xml:space="preserve"> </w:t>
      </w:r>
      <w:r w:rsidR="008D3482">
        <w:rPr>
          <w:rFonts w:ascii="Arial" w:eastAsiaTheme="majorEastAsia" w:hAnsi="Arial" w:cs="Arial"/>
          <w:color w:val="000000" w:themeColor="text1"/>
          <w:spacing w:val="-5"/>
          <w:sz w:val="24"/>
          <w:szCs w:val="24"/>
        </w:rPr>
        <w:t>57</w:t>
      </w:r>
      <w:r w:rsidRPr="0086065A">
        <w:rPr>
          <w:rFonts w:ascii="Arial" w:eastAsiaTheme="majorEastAsia" w:hAnsi="Arial" w:cs="Arial"/>
          <w:color w:val="000000" w:themeColor="text1"/>
          <w:spacing w:val="-5"/>
          <w:sz w:val="24"/>
          <w:szCs w:val="24"/>
        </w:rPr>
        <w:t>:</w:t>
      </w:r>
      <w:r w:rsidRPr="0086065A">
        <w:rPr>
          <w:rFonts w:ascii="Arial" w:eastAsiaTheme="majorEastAsia" w:hAnsi="Arial" w:cs="Arial"/>
          <w:color w:val="000000" w:themeColor="text1"/>
          <w:sz w:val="24"/>
          <w:szCs w:val="24"/>
        </w:rPr>
        <w:tab/>
      </w:r>
      <w:bookmarkEnd w:id="0"/>
      <w:r w:rsidR="008D3482" w:rsidRPr="008D3482">
        <w:rPr>
          <w:rFonts w:ascii="Arial" w:eastAsiaTheme="majorEastAsia" w:hAnsi="Arial" w:cs="Arial"/>
          <w:color w:val="000000" w:themeColor="text1"/>
          <w:spacing w:val="-2"/>
          <w:sz w:val="24"/>
          <w:szCs w:val="24"/>
        </w:rPr>
        <w:t xml:space="preserve">LEGISLATIVE </w:t>
      </w:r>
      <w:r w:rsidR="008D3482" w:rsidRPr="00B514B3">
        <w:rPr>
          <w:rFonts w:ascii="Arial" w:eastAsiaTheme="majorEastAsia" w:hAnsi="Arial" w:cs="Arial"/>
          <w:strike/>
          <w:color w:val="C00000"/>
          <w:spacing w:val="-2"/>
          <w:sz w:val="24"/>
          <w:szCs w:val="24"/>
        </w:rPr>
        <w:t>ASSISTANTS</w:t>
      </w:r>
      <w:r w:rsidR="00B514B3">
        <w:rPr>
          <w:rFonts w:ascii="Arial" w:eastAsiaTheme="majorEastAsia" w:hAnsi="Arial" w:cs="Arial"/>
          <w:strike/>
          <w:color w:val="C00000"/>
          <w:spacing w:val="-2"/>
          <w:sz w:val="24"/>
          <w:szCs w:val="24"/>
        </w:rPr>
        <w:t xml:space="preserve"> </w:t>
      </w:r>
      <w:r w:rsidR="00B514B3">
        <w:rPr>
          <w:rFonts w:ascii="Arial" w:eastAsiaTheme="majorEastAsia" w:hAnsi="Arial" w:cs="Arial"/>
          <w:color w:val="C00000"/>
          <w:spacing w:val="-2"/>
          <w:sz w:val="24"/>
          <w:szCs w:val="24"/>
          <w:u w:val="single"/>
        </w:rPr>
        <w:t>AIDES</w:t>
      </w:r>
    </w:p>
    <w:p w14:paraId="406699D7" w14:textId="77777777" w:rsidR="008D3482" w:rsidRDefault="008D3482" w:rsidP="008D3482">
      <w:pPr>
        <w:spacing w:after="0" w:line="276" w:lineRule="auto"/>
        <w:jc w:val="both"/>
        <w:rPr>
          <w:rFonts w:ascii="Arial" w:eastAsia="Arial" w:hAnsi="Arial" w:cs="Arial"/>
          <w:sz w:val="24"/>
          <w:szCs w:val="24"/>
          <w:lang w:val="en"/>
        </w:rPr>
      </w:pPr>
    </w:p>
    <w:p w14:paraId="6111410E" w14:textId="0BCE7F63" w:rsidR="008D3482" w:rsidRPr="004B0661" w:rsidRDefault="008D3482" w:rsidP="008D3482">
      <w:pPr>
        <w:spacing w:after="0" w:line="276" w:lineRule="auto"/>
        <w:ind w:firstLine="720"/>
        <w:jc w:val="both"/>
        <w:rPr>
          <w:rFonts w:ascii="Arial" w:eastAsia="Arial" w:hAnsi="Arial" w:cs="Arial"/>
          <w:color w:val="C00000"/>
          <w:sz w:val="24"/>
          <w:szCs w:val="24"/>
        </w:rPr>
      </w:pPr>
      <w:r w:rsidRPr="008D3482">
        <w:rPr>
          <w:rFonts w:ascii="Arial" w:eastAsia="Arial" w:hAnsi="Arial" w:cs="Arial"/>
          <w:sz w:val="24"/>
          <w:szCs w:val="24"/>
        </w:rPr>
        <w:t xml:space="preserve">57.3 </w:t>
      </w:r>
      <w:r>
        <w:rPr>
          <w:rFonts w:ascii="Arial" w:eastAsia="Arial" w:hAnsi="Arial" w:cs="Arial"/>
          <w:sz w:val="24"/>
          <w:szCs w:val="24"/>
        </w:rPr>
        <w:tab/>
      </w:r>
      <w:r w:rsidRPr="008D3482">
        <w:rPr>
          <w:rFonts w:ascii="Arial" w:eastAsia="Arial" w:hAnsi="Arial" w:cs="Arial"/>
          <w:sz w:val="24"/>
          <w:szCs w:val="24"/>
        </w:rPr>
        <w:t xml:space="preserve">Salary </w:t>
      </w:r>
      <w:r w:rsidRPr="004B0661">
        <w:rPr>
          <w:rFonts w:ascii="Arial" w:eastAsia="Arial" w:hAnsi="Arial" w:cs="Arial"/>
          <w:strike/>
          <w:color w:val="C00000"/>
          <w:sz w:val="24"/>
          <w:szCs w:val="24"/>
        </w:rPr>
        <w:t xml:space="preserve">Range </w:t>
      </w:r>
      <w:r w:rsidRPr="004B0661">
        <w:rPr>
          <w:rFonts w:ascii="Arial" w:eastAsia="Arial" w:hAnsi="Arial" w:cs="Arial"/>
          <w:color w:val="C00000"/>
          <w:sz w:val="24"/>
          <w:szCs w:val="24"/>
        </w:rPr>
        <w:t>Step Advancement</w:t>
      </w:r>
    </w:p>
    <w:p w14:paraId="0FAFB65A" w14:textId="77777777" w:rsidR="008D3482" w:rsidRPr="004B0661" w:rsidRDefault="008D3482" w:rsidP="008D3482">
      <w:pPr>
        <w:spacing w:after="0" w:line="276" w:lineRule="auto"/>
        <w:ind w:left="1440"/>
        <w:jc w:val="both"/>
        <w:rPr>
          <w:rFonts w:ascii="Arial" w:eastAsia="Arial" w:hAnsi="Arial" w:cs="Arial"/>
          <w:strike/>
          <w:color w:val="C00000"/>
          <w:sz w:val="24"/>
          <w:szCs w:val="24"/>
        </w:rPr>
      </w:pPr>
      <w:r w:rsidRPr="004B0661">
        <w:rPr>
          <w:rFonts w:ascii="Arial" w:eastAsia="Arial" w:hAnsi="Arial" w:cs="Arial"/>
          <w:strike/>
          <w:color w:val="C00000"/>
          <w:sz w:val="24"/>
          <w:szCs w:val="24"/>
        </w:rPr>
        <w:t>Effective the first full pay period after Union ratification and Council approval, the following step range shall be amended as follows:</w:t>
      </w:r>
    </w:p>
    <w:p w14:paraId="08D012FF" w14:textId="2BCE36DD" w:rsidR="00AB5B17" w:rsidRPr="004B0661" w:rsidRDefault="00AB5B17" w:rsidP="0086065A">
      <w:pPr>
        <w:spacing w:after="0" w:line="276" w:lineRule="auto"/>
        <w:ind w:left="1440"/>
        <w:jc w:val="both"/>
        <w:rPr>
          <w:rFonts w:ascii="Arial" w:eastAsia="Arial" w:hAnsi="Arial" w:cs="Arial"/>
          <w:strike/>
          <w:color w:val="C00000"/>
          <w:sz w:val="24"/>
          <w:szCs w:val="24"/>
          <w:lang w:val="en"/>
        </w:r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1176"/>
        <w:gridCol w:w="1176"/>
        <w:gridCol w:w="1176"/>
        <w:gridCol w:w="1176"/>
        <w:gridCol w:w="1176"/>
        <w:gridCol w:w="1176"/>
        <w:gridCol w:w="1176"/>
      </w:tblGrid>
      <w:tr w:rsidR="004B0661" w:rsidRPr="004B0661" w14:paraId="0663F85D" w14:textId="77777777" w:rsidTr="00D50A4D">
        <w:trPr>
          <w:trHeight w:val="383"/>
        </w:trPr>
        <w:tc>
          <w:tcPr>
            <w:tcW w:w="1176" w:type="dxa"/>
          </w:tcPr>
          <w:p w14:paraId="7E2DD3E0" w14:textId="77777777" w:rsidR="008D3482" w:rsidRPr="004B0661" w:rsidRDefault="008D3482" w:rsidP="00D50A4D">
            <w:pPr>
              <w:pStyle w:val="TableParagraph"/>
              <w:spacing w:before="0"/>
              <w:ind w:left="11"/>
              <w:jc w:val="center"/>
              <w:rPr>
                <w:rFonts w:ascii="Arial"/>
                <w:b/>
                <w:bCs/>
                <w:strike/>
                <w:color w:val="C00000"/>
                <w:sz w:val="24"/>
                <w:szCs w:val="24"/>
              </w:rPr>
            </w:pPr>
            <w:r w:rsidRPr="004B0661">
              <w:rPr>
                <w:rFonts w:ascii="Arial"/>
                <w:b/>
                <w:bCs/>
                <w:strike/>
                <w:color w:val="C00000"/>
                <w:sz w:val="24"/>
                <w:szCs w:val="24"/>
              </w:rPr>
              <w:lastRenderedPageBreak/>
              <w:t>Step 1</w:t>
            </w:r>
          </w:p>
        </w:tc>
        <w:tc>
          <w:tcPr>
            <w:tcW w:w="1176" w:type="dxa"/>
          </w:tcPr>
          <w:p w14:paraId="3F263967" w14:textId="77777777" w:rsidR="008D3482" w:rsidRPr="004B0661" w:rsidRDefault="008D3482" w:rsidP="00D50A4D">
            <w:pPr>
              <w:pStyle w:val="TableParagraph"/>
              <w:spacing w:before="0"/>
              <w:ind w:left="11"/>
              <w:jc w:val="center"/>
              <w:rPr>
                <w:rFonts w:ascii="Arial"/>
                <w:b/>
                <w:bCs/>
                <w:strike/>
                <w:color w:val="C00000"/>
                <w:sz w:val="24"/>
                <w:szCs w:val="24"/>
              </w:rPr>
            </w:pPr>
            <w:r w:rsidRPr="004B0661">
              <w:rPr>
                <w:rFonts w:ascii="Arial"/>
                <w:b/>
                <w:bCs/>
                <w:strike/>
                <w:color w:val="C00000"/>
                <w:sz w:val="24"/>
                <w:szCs w:val="24"/>
              </w:rPr>
              <w:t>Step 2</w:t>
            </w:r>
          </w:p>
        </w:tc>
        <w:tc>
          <w:tcPr>
            <w:tcW w:w="1176" w:type="dxa"/>
          </w:tcPr>
          <w:p w14:paraId="3874F62A" w14:textId="77777777" w:rsidR="008D3482" w:rsidRPr="004B0661" w:rsidRDefault="008D3482" w:rsidP="00D50A4D">
            <w:pPr>
              <w:pStyle w:val="TableParagraph"/>
              <w:spacing w:before="0"/>
              <w:ind w:left="11"/>
              <w:jc w:val="center"/>
              <w:rPr>
                <w:rFonts w:ascii="Arial"/>
                <w:b/>
                <w:bCs/>
                <w:strike/>
                <w:color w:val="C00000"/>
                <w:sz w:val="24"/>
                <w:szCs w:val="24"/>
              </w:rPr>
            </w:pPr>
            <w:r w:rsidRPr="004B0661">
              <w:rPr>
                <w:rFonts w:ascii="Arial"/>
                <w:b/>
                <w:bCs/>
                <w:strike/>
                <w:color w:val="C00000"/>
                <w:sz w:val="24"/>
                <w:szCs w:val="24"/>
              </w:rPr>
              <w:t>Step 3</w:t>
            </w:r>
          </w:p>
        </w:tc>
        <w:tc>
          <w:tcPr>
            <w:tcW w:w="1176" w:type="dxa"/>
          </w:tcPr>
          <w:p w14:paraId="7A14899D" w14:textId="77777777" w:rsidR="008D3482" w:rsidRPr="004B0661" w:rsidRDefault="008D3482" w:rsidP="00D50A4D">
            <w:pPr>
              <w:pStyle w:val="TableParagraph"/>
              <w:spacing w:before="0"/>
              <w:ind w:left="11"/>
              <w:jc w:val="center"/>
              <w:rPr>
                <w:rFonts w:ascii="Arial"/>
                <w:b/>
                <w:bCs/>
                <w:strike/>
                <w:color w:val="C00000"/>
                <w:sz w:val="24"/>
                <w:szCs w:val="24"/>
              </w:rPr>
            </w:pPr>
            <w:r w:rsidRPr="004B0661">
              <w:rPr>
                <w:rFonts w:ascii="Arial"/>
                <w:b/>
                <w:bCs/>
                <w:strike/>
                <w:color w:val="C00000"/>
                <w:sz w:val="24"/>
                <w:szCs w:val="24"/>
              </w:rPr>
              <w:t>Step 4</w:t>
            </w:r>
          </w:p>
        </w:tc>
        <w:tc>
          <w:tcPr>
            <w:tcW w:w="1176" w:type="dxa"/>
          </w:tcPr>
          <w:p w14:paraId="00F03C82" w14:textId="77777777" w:rsidR="008D3482" w:rsidRPr="004B0661" w:rsidRDefault="008D3482" w:rsidP="00D50A4D">
            <w:pPr>
              <w:pStyle w:val="TableParagraph"/>
              <w:spacing w:before="0"/>
              <w:ind w:left="11"/>
              <w:jc w:val="center"/>
              <w:rPr>
                <w:rFonts w:ascii="Arial"/>
                <w:b/>
                <w:bCs/>
                <w:strike/>
                <w:color w:val="C00000"/>
                <w:sz w:val="24"/>
                <w:szCs w:val="24"/>
              </w:rPr>
            </w:pPr>
            <w:r w:rsidRPr="004B0661">
              <w:rPr>
                <w:rFonts w:ascii="Arial"/>
                <w:b/>
                <w:bCs/>
                <w:strike/>
                <w:color w:val="C00000"/>
                <w:sz w:val="24"/>
                <w:szCs w:val="24"/>
              </w:rPr>
              <w:t>Step 5</w:t>
            </w:r>
          </w:p>
        </w:tc>
        <w:tc>
          <w:tcPr>
            <w:tcW w:w="1176" w:type="dxa"/>
          </w:tcPr>
          <w:p w14:paraId="1B4DED11" w14:textId="77777777" w:rsidR="008D3482" w:rsidRPr="004B0661" w:rsidRDefault="008D3482" w:rsidP="00D50A4D">
            <w:pPr>
              <w:pStyle w:val="TableParagraph"/>
              <w:spacing w:before="0"/>
              <w:ind w:left="11"/>
              <w:jc w:val="center"/>
              <w:rPr>
                <w:rFonts w:ascii="Arial"/>
                <w:b/>
                <w:bCs/>
                <w:strike/>
                <w:color w:val="C00000"/>
                <w:sz w:val="24"/>
                <w:szCs w:val="24"/>
              </w:rPr>
            </w:pPr>
            <w:r w:rsidRPr="004B0661">
              <w:rPr>
                <w:rFonts w:ascii="Arial"/>
                <w:b/>
                <w:bCs/>
                <w:strike/>
                <w:color w:val="C00000"/>
                <w:sz w:val="24"/>
                <w:szCs w:val="24"/>
              </w:rPr>
              <w:t>Step 6</w:t>
            </w:r>
          </w:p>
        </w:tc>
        <w:tc>
          <w:tcPr>
            <w:tcW w:w="1176" w:type="dxa"/>
          </w:tcPr>
          <w:p w14:paraId="178C749B" w14:textId="77777777" w:rsidR="008D3482" w:rsidRPr="004B0661" w:rsidRDefault="008D3482" w:rsidP="00D50A4D">
            <w:pPr>
              <w:pStyle w:val="TableParagraph"/>
              <w:spacing w:before="0"/>
              <w:ind w:left="11"/>
              <w:jc w:val="center"/>
              <w:rPr>
                <w:rFonts w:ascii="Arial"/>
                <w:b/>
                <w:bCs/>
                <w:strike/>
                <w:color w:val="C00000"/>
                <w:sz w:val="24"/>
                <w:szCs w:val="24"/>
              </w:rPr>
            </w:pPr>
            <w:r w:rsidRPr="004B0661">
              <w:rPr>
                <w:rFonts w:ascii="Arial"/>
                <w:b/>
                <w:bCs/>
                <w:strike/>
                <w:color w:val="C00000"/>
                <w:sz w:val="24"/>
                <w:szCs w:val="24"/>
              </w:rPr>
              <w:t>Step 7</w:t>
            </w:r>
          </w:p>
        </w:tc>
        <w:tc>
          <w:tcPr>
            <w:tcW w:w="1176" w:type="dxa"/>
          </w:tcPr>
          <w:p w14:paraId="02620B9B" w14:textId="77777777" w:rsidR="008D3482" w:rsidRPr="004B0661" w:rsidRDefault="008D3482" w:rsidP="00D50A4D">
            <w:pPr>
              <w:pStyle w:val="TableParagraph"/>
              <w:spacing w:before="0"/>
              <w:ind w:left="11"/>
              <w:jc w:val="center"/>
              <w:rPr>
                <w:rFonts w:ascii="Arial"/>
                <w:b/>
                <w:bCs/>
                <w:strike/>
                <w:color w:val="C00000"/>
                <w:sz w:val="24"/>
                <w:szCs w:val="24"/>
              </w:rPr>
            </w:pPr>
            <w:r w:rsidRPr="004B0661">
              <w:rPr>
                <w:rFonts w:ascii="Arial"/>
                <w:b/>
                <w:bCs/>
                <w:strike/>
                <w:color w:val="C00000"/>
                <w:sz w:val="24"/>
                <w:szCs w:val="24"/>
              </w:rPr>
              <w:t>Step 8</w:t>
            </w:r>
          </w:p>
        </w:tc>
      </w:tr>
      <w:tr w:rsidR="008D3482" w:rsidRPr="004B0661" w14:paraId="63D73411" w14:textId="77777777" w:rsidTr="00D50A4D">
        <w:trPr>
          <w:trHeight w:val="530"/>
        </w:trPr>
        <w:tc>
          <w:tcPr>
            <w:tcW w:w="1176" w:type="dxa"/>
          </w:tcPr>
          <w:p w14:paraId="443BC8B7" w14:textId="77777777" w:rsidR="008D3482" w:rsidRPr="004B0661" w:rsidRDefault="008D3482" w:rsidP="00D50A4D">
            <w:pPr>
              <w:pStyle w:val="TableParagraph"/>
              <w:spacing w:before="0"/>
              <w:ind w:left="11" w:right="3"/>
              <w:jc w:val="center"/>
              <w:rPr>
                <w:rFonts w:ascii="Arial"/>
                <w:strike/>
                <w:color w:val="C00000"/>
                <w:sz w:val="23"/>
                <w:szCs w:val="23"/>
              </w:rPr>
            </w:pPr>
            <w:r w:rsidRPr="004B0661">
              <w:rPr>
                <w:rFonts w:ascii="Arial"/>
                <w:strike/>
                <w:color w:val="C00000"/>
                <w:sz w:val="23"/>
                <w:szCs w:val="23"/>
              </w:rPr>
              <w:t>$36.3384</w:t>
            </w:r>
          </w:p>
        </w:tc>
        <w:tc>
          <w:tcPr>
            <w:tcW w:w="1176" w:type="dxa"/>
          </w:tcPr>
          <w:p w14:paraId="448FDACB" w14:textId="77777777" w:rsidR="008D3482" w:rsidRPr="004B0661" w:rsidRDefault="008D3482" w:rsidP="00D50A4D">
            <w:pPr>
              <w:pStyle w:val="TableParagraph"/>
              <w:spacing w:before="0"/>
              <w:ind w:left="11" w:right="3"/>
              <w:jc w:val="center"/>
              <w:rPr>
                <w:rFonts w:ascii="Arial"/>
                <w:strike/>
                <w:color w:val="C00000"/>
                <w:sz w:val="23"/>
                <w:szCs w:val="23"/>
              </w:rPr>
            </w:pPr>
            <w:r w:rsidRPr="004B0661">
              <w:rPr>
                <w:rFonts w:ascii="Arial"/>
                <w:strike/>
                <w:color w:val="C00000"/>
                <w:sz w:val="23"/>
                <w:szCs w:val="23"/>
              </w:rPr>
              <w:t>$38.1512</w:t>
            </w:r>
          </w:p>
        </w:tc>
        <w:tc>
          <w:tcPr>
            <w:tcW w:w="1176" w:type="dxa"/>
          </w:tcPr>
          <w:p w14:paraId="5DC9672D" w14:textId="77777777" w:rsidR="008D3482" w:rsidRPr="004B0661" w:rsidRDefault="008D3482" w:rsidP="00D50A4D">
            <w:pPr>
              <w:pStyle w:val="TableParagraph"/>
              <w:spacing w:before="0"/>
              <w:ind w:left="11" w:right="3"/>
              <w:jc w:val="center"/>
              <w:rPr>
                <w:rFonts w:ascii="Arial"/>
                <w:strike/>
                <w:color w:val="C00000"/>
                <w:sz w:val="23"/>
                <w:szCs w:val="23"/>
              </w:rPr>
            </w:pPr>
            <w:r w:rsidRPr="004B0661">
              <w:rPr>
                <w:rFonts w:ascii="Arial"/>
                <w:strike/>
                <w:color w:val="C00000"/>
                <w:sz w:val="23"/>
                <w:szCs w:val="23"/>
              </w:rPr>
              <w:t>$40.0670</w:t>
            </w:r>
          </w:p>
        </w:tc>
        <w:tc>
          <w:tcPr>
            <w:tcW w:w="1176" w:type="dxa"/>
          </w:tcPr>
          <w:p w14:paraId="1288037D" w14:textId="77777777" w:rsidR="008D3482" w:rsidRPr="004B0661" w:rsidRDefault="008D3482" w:rsidP="00D50A4D">
            <w:pPr>
              <w:pStyle w:val="TableParagraph"/>
              <w:spacing w:before="0"/>
              <w:ind w:left="11" w:right="3"/>
              <w:jc w:val="center"/>
              <w:rPr>
                <w:rFonts w:ascii="Arial"/>
                <w:strike/>
                <w:color w:val="C00000"/>
                <w:sz w:val="23"/>
                <w:szCs w:val="23"/>
              </w:rPr>
            </w:pPr>
            <w:r w:rsidRPr="004B0661">
              <w:rPr>
                <w:rFonts w:ascii="Arial"/>
                <w:strike/>
                <w:color w:val="C00000"/>
                <w:sz w:val="23"/>
                <w:szCs w:val="23"/>
              </w:rPr>
              <w:t>$42.0652</w:t>
            </w:r>
          </w:p>
        </w:tc>
        <w:tc>
          <w:tcPr>
            <w:tcW w:w="1176" w:type="dxa"/>
          </w:tcPr>
          <w:p w14:paraId="06FA9999" w14:textId="77777777" w:rsidR="008D3482" w:rsidRPr="004B0661" w:rsidRDefault="008D3482" w:rsidP="00D50A4D">
            <w:pPr>
              <w:pStyle w:val="TableParagraph"/>
              <w:spacing w:before="0"/>
              <w:ind w:left="11" w:right="3"/>
              <w:jc w:val="center"/>
              <w:rPr>
                <w:rFonts w:ascii="Arial"/>
                <w:strike/>
                <w:color w:val="C00000"/>
                <w:sz w:val="23"/>
                <w:szCs w:val="23"/>
              </w:rPr>
            </w:pPr>
            <w:r w:rsidRPr="004B0661">
              <w:rPr>
                <w:rFonts w:ascii="Arial"/>
                <w:strike/>
                <w:color w:val="C00000"/>
                <w:sz w:val="23"/>
                <w:szCs w:val="23"/>
              </w:rPr>
              <w:t>$44.1664</w:t>
            </w:r>
          </w:p>
        </w:tc>
        <w:tc>
          <w:tcPr>
            <w:tcW w:w="1176" w:type="dxa"/>
          </w:tcPr>
          <w:p w14:paraId="56E3251F" w14:textId="77777777" w:rsidR="008D3482" w:rsidRPr="004B0661" w:rsidRDefault="008D3482" w:rsidP="00D50A4D">
            <w:pPr>
              <w:pStyle w:val="TableParagraph"/>
              <w:spacing w:before="0"/>
              <w:ind w:left="11" w:right="3"/>
              <w:jc w:val="center"/>
              <w:rPr>
                <w:rFonts w:ascii="Arial"/>
                <w:strike/>
                <w:color w:val="C00000"/>
                <w:sz w:val="23"/>
                <w:szCs w:val="23"/>
              </w:rPr>
            </w:pPr>
            <w:r w:rsidRPr="004B0661">
              <w:rPr>
                <w:rFonts w:ascii="Arial"/>
                <w:strike/>
                <w:color w:val="C00000"/>
                <w:sz w:val="23"/>
                <w:szCs w:val="23"/>
              </w:rPr>
              <w:t>$46.3706</w:t>
            </w:r>
          </w:p>
        </w:tc>
        <w:tc>
          <w:tcPr>
            <w:tcW w:w="1176" w:type="dxa"/>
          </w:tcPr>
          <w:p w14:paraId="63140C59" w14:textId="77777777" w:rsidR="008D3482" w:rsidRPr="004B0661" w:rsidRDefault="008D3482" w:rsidP="00D50A4D">
            <w:pPr>
              <w:pStyle w:val="TableParagraph"/>
              <w:spacing w:before="0"/>
              <w:ind w:left="11" w:right="3"/>
              <w:jc w:val="center"/>
              <w:rPr>
                <w:rFonts w:ascii="Arial"/>
                <w:strike/>
                <w:color w:val="C00000"/>
                <w:sz w:val="23"/>
                <w:szCs w:val="23"/>
              </w:rPr>
            </w:pPr>
            <w:r w:rsidRPr="004B0661">
              <w:rPr>
                <w:rFonts w:ascii="Arial"/>
                <w:strike/>
                <w:color w:val="C00000"/>
                <w:sz w:val="23"/>
                <w:szCs w:val="23"/>
              </w:rPr>
              <w:t>$48.6984</w:t>
            </w:r>
          </w:p>
        </w:tc>
        <w:tc>
          <w:tcPr>
            <w:tcW w:w="1176" w:type="dxa"/>
          </w:tcPr>
          <w:p w14:paraId="132A965D" w14:textId="77777777" w:rsidR="008D3482" w:rsidRPr="004B0661" w:rsidRDefault="008D3482" w:rsidP="00D50A4D">
            <w:pPr>
              <w:pStyle w:val="TableParagraph"/>
              <w:spacing w:before="0"/>
              <w:ind w:left="11" w:right="3"/>
              <w:jc w:val="center"/>
              <w:rPr>
                <w:rFonts w:ascii="Arial"/>
                <w:strike/>
                <w:color w:val="C00000"/>
                <w:sz w:val="23"/>
                <w:szCs w:val="23"/>
              </w:rPr>
            </w:pPr>
            <w:r w:rsidRPr="004B0661">
              <w:rPr>
                <w:rFonts w:ascii="Arial"/>
                <w:strike/>
                <w:color w:val="C00000"/>
                <w:sz w:val="23"/>
                <w:szCs w:val="23"/>
              </w:rPr>
              <w:t>$51.1292</w:t>
            </w:r>
          </w:p>
        </w:tc>
      </w:tr>
    </w:tbl>
    <w:p w14:paraId="211B89FD" w14:textId="42EB9504" w:rsidR="008D3482" w:rsidRPr="004B0661" w:rsidRDefault="008D3482" w:rsidP="0086065A">
      <w:pPr>
        <w:spacing w:after="0" w:line="276" w:lineRule="auto"/>
        <w:ind w:left="1440"/>
        <w:jc w:val="both"/>
        <w:rPr>
          <w:rFonts w:ascii="Arial" w:eastAsia="Arial" w:hAnsi="Arial" w:cs="Arial"/>
          <w:strike/>
          <w:color w:val="C00000"/>
          <w:sz w:val="24"/>
          <w:szCs w:val="24"/>
          <w:lang w:val="en"/>
        </w:rPr>
      </w:pPr>
    </w:p>
    <w:p w14:paraId="18B185CA" w14:textId="77777777" w:rsidR="008D3482" w:rsidRPr="004B0661" w:rsidRDefault="008D3482" w:rsidP="008D3482">
      <w:pPr>
        <w:spacing w:after="0" w:line="276" w:lineRule="auto"/>
        <w:ind w:left="1440"/>
        <w:jc w:val="both"/>
        <w:rPr>
          <w:rFonts w:ascii="Arial" w:eastAsia="Arial" w:hAnsi="Arial" w:cs="Arial"/>
          <w:strike/>
          <w:color w:val="C00000"/>
          <w:sz w:val="24"/>
          <w:szCs w:val="24"/>
        </w:rPr>
      </w:pPr>
      <w:r w:rsidRPr="004B0661">
        <w:rPr>
          <w:rFonts w:ascii="Arial" w:eastAsia="Arial" w:hAnsi="Arial" w:cs="Arial"/>
          <w:strike/>
          <w:color w:val="C00000"/>
          <w:sz w:val="24"/>
          <w:szCs w:val="24"/>
        </w:rPr>
        <w:t>Effective the first full pay period after Union ratification and Council approval, at initial salary step placement current incumbents who make less than Step 1 of the new range will move to at least Step 1 of the new range. All other incumbents will move to at least the new step closest to a Legislative Assistant’s current salary that represents an increase. Incumbents may be initially placed at a higher step in the step range at the discretion of the appointing authority. Thereafter, at their anniversary date, Legislative Assistants with a successful performance evaluation move to the next step. If a performance evaluation is not completed prior to a Legislative Assistant’s anniversary date, the Legislative Assistant shall move to the next step. Newly hired employees in the classification of Legislative Assistant may be placed at any step of the step range at the discretion of the appointing authority. Only employees in the Legislative Assistant classification who are excluded from FLSA shall be entitled to Administrative Leave as provided for in Article 3, Section 27.</w:t>
      </w:r>
    </w:p>
    <w:p w14:paraId="62C08D8C" w14:textId="405E7A40" w:rsidR="008D3482" w:rsidRPr="004B0661" w:rsidRDefault="008D3482" w:rsidP="0086065A">
      <w:pPr>
        <w:spacing w:after="0" w:line="276" w:lineRule="auto"/>
        <w:ind w:left="1440"/>
        <w:jc w:val="both"/>
        <w:rPr>
          <w:rFonts w:ascii="Arial" w:eastAsia="Arial" w:hAnsi="Arial" w:cs="Arial"/>
          <w:color w:val="C00000"/>
          <w:sz w:val="24"/>
          <w:szCs w:val="24"/>
          <w:lang w:val="en"/>
        </w:rPr>
      </w:pPr>
    </w:p>
    <w:p w14:paraId="0C4FAB12" w14:textId="77777777" w:rsidR="008D3482" w:rsidRPr="004B0661" w:rsidRDefault="008D3482" w:rsidP="008D3482">
      <w:pPr>
        <w:spacing w:after="0" w:line="276" w:lineRule="auto"/>
        <w:ind w:left="1440"/>
        <w:jc w:val="both"/>
        <w:rPr>
          <w:rFonts w:ascii="Arial" w:eastAsia="Arial" w:hAnsi="Arial" w:cs="Arial"/>
          <w:color w:val="C00000"/>
          <w:sz w:val="24"/>
          <w:szCs w:val="24"/>
          <w:u w:val="single"/>
        </w:rPr>
      </w:pPr>
      <w:r w:rsidRPr="004B0661">
        <w:rPr>
          <w:rFonts w:ascii="Arial" w:eastAsia="Arial" w:hAnsi="Arial" w:cs="Arial"/>
          <w:color w:val="C00000"/>
          <w:sz w:val="24"/>
          <w:szCs w:val="24"/>
          <w:u w:val="single"/>
        </w:rPr>
        <w:t>The salary step advancement process for Legislative Aides shall be as follows:</w:t>
      </w:r>
    </w:p>
    <w:p w14:paraId="67628F34" w14:textId="77777777" w:rsidR="008D3482" w:rsidRPr="004B0661" w:rsidRDefault="008D3482" w:rsidP="008D3482">
      <w:pPr>
        <w:spacing w:after="0" w:line="276" w:lineRule="auto"/>
        <w:ind w:left="1440"/>
        <w:jc w:val="both"/>
        <w:rPr>
          <w:rFonts w:ascii="Arial" w:eastAsia="Arial" w:hAnsi="Arial" w:cs="Arial"/>
          <w:color w:val="C00000"/>
          <w:sz w:val="24"/>
          <w:szCs w:val="24"/>
          <w:u w:val="single"/>
        </w:rPr>
      </w:pPr>
    </w:p>
    <w:p w14:paraId="4B1CAA89" w14:textId="77777777" w:rsidR="008D3482" w:rsidRPr="004B0661" w:rsidRDefault="008D3482" w:rsidP="008D3482">
      <w:pPr>
        <w:spacing w:after="0" w:line="276" w:lineRule="auto"/>
        <w:ind w:left="1440"/>
        <w:jc w:val="both"/>
        <w:rPr>
          <w:rFonts w:ascii="Arial" w:eastAsia="Arial" w:hAnsi="Arial" w:cs="Arial"/>
          <w:color w:val="C00000"/>
          <w:sz w:val="24"/>
          <w:szCs w:val="24"/>
          <w:u w:val="single"/>
        </w:rPr>
      </w:pPr>
      <w:r w:rsidRPr="004B0661">
        <w:rPr>
          <w:rFonts w:ascii="Arial" w:eastAsia="Arial" w:hAnsi="Arial" w:cs="Arial"/>
          <w:color w:val="C00000"/>
          <w:sz w:val="24"/>
          <w:szCs w:val="24"/>
          <w:u w:val="single"/>
        </w:rPr>
        <w:t>Legislative Aides will automatically advance one step annually – upon their anniversary date in the classification and upon receipt of a performance evaluation that meets or exceeds expectations; they will automatically advance one step annually upon their anniversary date in the classification in the absence of an evaluation, but will not have their annual step increase in the event of a negative evaluation (below “meets expectations”); and</w:t>
      </w:r>
    </w:p>
    <w:p w14:paraId="25C73226" w14:textId="77777777" w:rsidR="008D3482" w:rsidRPr="004B0661" w:rsidRDefault="008D3482" w:rsidP="008D3482">
      <w:pPr>
        <w:spacing w:after="0" w:line="276" w:lineRule="auto"/>
        <w:ind w:left="1440"/>
        <w:jc w:val="both"/>
        <w:rPr>
          <w:rFonts w:ascii="Arial" w:eastAsia="Arial" w:hAnsi="Arial" w:cs="Arial"/>
          <w:color w:val="C00000"/>
          <w:sz w:val="24"/>
          <w:szCs w:val="24"/>
          <w:u w:val="single"/>
        </w:rPr>
      </w:pPr>
    </w:p>
    <w:p w14:paraId="0384C09F" w14:textId="48556634" w:rsidR="008D3482" w:rsidRPr="004B0661" w:rsidRDefault="008D3482" w:rsidP="008D3482">
      <w:pPr>
        <w:spacing w:after="0" w:line="276" w:lineRule="auto"/>
        <w:ind w:left="1440"/>
        <w:jc w:val="both"/>
        <w:rPr>
          <w:rFonts w:ascii="Arial" w:eastAsia="Arial" w:hAnsi="Arial" w:cs="Arial"/>
          <w:color w:val="C00000"/>
          <w:sz w:val="24"/>
          <w:szCs w:val="24"/>
          <w:u w:val="single"/>
        </w:rPr>
      </w:pPr>
      <w:r w:rsidRPr="004B0661">
        <w:rPr>
          <w:rFonts w:ascii="Arial" w:eastAsia="Arial" w:hAnsi="Arial" w:cs="Arial"/>
          <w:color w:val="C00000"/>
          <w:sz w:val="24"/>
          <w:szCs w:val="24"/>
          <w:u w:val="single"/>
        </w:rPr>
        <w:t>The hiring authority may move a Legislative Aide multiple steps upon a significant change in the Legislative Aide’s level of education, complexity of assigned tasks and duties, and/or supervisorial responsibilities.</w:t>
      </w:r>
    </w:p>
    <w:p w14:paraId="0F3EAFA9" w14:textId="798AF84F" w:rsidR="008D3482" w:rsidRPr="004B0661" w:rsidRDefault="008D3482" w:rsidP="008D3482">
      <w:pPr>
        <w:spacing w:after="0" w:line="276" w:lineRule="auto"/>
        <w:ind w:left="1440"/>
        <w:jc w:val="both"/>
        <w:rPr>
          <w:rFonts w:ascii="Arial" w:eastAsia="Arial" w:hAnsi="Arial" w:cs="Arial"/>
          <w:color w:val="C00000"/>
          <w:sz w:val="24"/>
          <w:szCs w:val="24"/>
          <w:u w:val="single"/>
          <w:lang w:val="en"/>
        </w:rPr>
      </w:pPr>
    </w:p>
    <w:p w14:paraId="5C9B3C8E" w14:textId="3A45E248" w:rsidR="008D3482" w:rsidRPr="004B0661" w:rsidRDefault="008D3482" w:rsidP="008D3482">
      <w:pPr>
        <w:spacing w:after="0" w:line="276" w:lineRule="auto"/>
        <w:ind w:firstLine="720"/>
        <w:jc w:val="both"/>
        <w:rPr>
          <w:rFonts w:ascii="Arial" w:eastAsia="Arial" w:hAnsi="Arial" w:cs="Arial"/>
          <w:strike/>
          <w:color w:val="C00000"/>
          <w:sz w:val="24"/>
          <w:szCs w:val="24"/>
        </w:rPr>
      </w:pPr>
      <w:r w:rsidRPr="004B0661">
        <w:rPr>
          <w:rFonts w:ascii="Arial" w:eastAsia="Arial" w:hAnsi="Arial" w:cs="Arial"/>
          <w:strike/>
          <w:color w:val="C00000"/>
          <w:sz w:val="24"/>
          <w:szCs w:val="24"/>
        </w:rPr>
        <w:t xml:space="preserve">57.4 </w:t>
      </w:r>
      <w:r w:rsidRPr="004B0661">
        <w:rPr>
          <w:rFonts w:ascii="Arial" w:eastAsia="Arial" w:hAnsi="Arial" w:cs="Arial"/>
          <w:strike/>
          <w:color w:val="C00000"/>
          <w:sz w:val="24"/>
          <w:szCs w:val="24"/>
        </w:rPr>
        <w:tab/>
        <w:t>One-Time Accretion Recognition Payment</w:t>
      </w:r>
    </w:p>
    <w:p w14:paraId="1A3E6D03" w14:textId="77777777" w:rsidR="008D3482" w:rsidRPr="004B0661" w:rsidRDefault="008D3482" w:rsidP="008D3482">
      <w:pPr>
        <w:spacing w:after="0" w:line="276" w:lineRule="auto"/>
        <w:ind w:left="1440"/>
        <w:jc w:val="both"/>
        <w:rPr>
          <w:rFonts w:ascii="Arial" w:eastAsia="Arial" w:hAnsi="Arial" w:cs="Arial"/>
          <w:strike/>
          <w:color w:val="C00000"/>
          <w:sz w:val="24"/>
          <w:szCs w:val="24"/>
        </w:rPr>
      </w:pPr>
      <w:r w:rsidRPr="004B0661">
        <w:rPr>
          <w:rFonts w:ascii="Arial" w:eastAsia="Arial" w:hAnsi="Arial" w:cs="Arial"/>
          <w:strike/>
          <w:color w:val="C00000"/>
          <w:sz w:val="24"/>
          <w:szCs w:val="24"/>
        </w:rPr>
        <w:t xml:space="preserve">Effective the first full pay period after Union ratification and Council approval, only employees in the Legislative Assistant classification currently in paid status shall receive a one-time accretion recognition payment. Payment shall be calculated as follows: the value equivalent to six months </w:t>
      </w:r>
      <w:r w:rsidRPr="004B0661">
        <w:rPr>
          <w:rFonts w:ascii="Arial" w:eastAsia="Arial" w:hAnsi="Arial" w:cs="Arial"/>
          <w:strike/>
          <w:color w:val="C00000"/>
          <w:sz w:val="24"/>
          <w:szCs w:val="24"/>
        </w:rPr>
        <w:lastRenderedPageBreak/>
        <w:t>of the difference between the employee’s current base salary as of May 14, 2021 and the employee’s new base salary as defined in Article 11, Section 54.3 subject to applicable tax deductions and withholdings. Legislative Assistants employed less than six months upon Union ratification and Council approval shall receive the accretion recognition payment on a pro rata basis.</w:t>
      </w:r>
    </w:p>
    <w:p w14:paraId="1EC7DE0E" w14:textId="77777777" w:rsidR="008D3482" w:rsidRPr="008D3482" w:rsidRDefault="008D3482" w:rsidP="008D3482">
      <w:pPr>
        <w:spacing w:after="0" w:line="276" w:lineRule="auto"/>
        <w:ind w:left="1440"/>
        <w:jc w:val="both"/>
        <w:rPr>
          <w:rFonts w:ascii="Arial" w:eastAsia="Arial" w:hAnsi="Arial" w:cs="Arial"/>
          <w:sz w:val="24"/>
          <w:szCs w:val="24"/>
          <w:lang w:val="en"/>
        </w:rPr>
      </w:pPr>
    </w:p>
    <w:p w14:paraId="53BC56AD" w14:textId="77777777" w:rsidR="008F3EBD" w:rsidRDefault="008F3EBD" w:rsidP="008F3EB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Tentative Agreement</w:t>
      </w:r>
      <w:r>
        <w:rPr>
          <w:rStyle w:val="eop"/>
          <w:rFonts w:ascii="Calibri" w:eastAsiaTheme="majorEastAsia" w:hAnsi="Calibri" w:cs="Calibri"/>
        </w:rPr>
        <w:t> </w:t>
      </w:r>
    </w:p>
    <w:p w14:paraId="2F7A148A" w14:textId="365D98D8" w:rsidR="008F3EBD" w:rsidRDefault="008F3EBD" w:rsidP="008F3EB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7972C4C7" w14:textId="40C3C2DA" w:rsidR="008F3EBD" w:rsidRDefault="008F3EBD" w:rsidP="008F3EBD">
      <w:pPr>
        <w:pStyle w:val="paragraph"/>
        <w:spacing w:before="0" w:beforeAutospacing="0" w:after="0" w:afterAutospacing="0"/>
        <w:textAlignment w:val="baseline"/>
        <w:rPr>
          <w:rStyle w:val="eop"/>
          <w:rFonts w:ascii="Calibri" w:eastAsiaTheme="majorEastAsia" w:hAnsi="Calibri" w:cs="Calibri"/>
        </w:rPr>
      </w:pPr>
      <w:r>
        <w:rPr>
          <w:rStyle w:val="eop"/>
          <w:rFonts w:ascii="Calibri" w:eastAsiaTheme="majorEastAsia" w:hAnsi="Calibri" w:cs="Calibri"/>
        </w:rPr>
        <w:t> </w:t>
      </w:r>
    </w:p>
    <w:p w14:paraId="3116FFDC" w14:textId="77777777" w:rsidR="008F3EBD" w:rsidRDefault="008F3EBD" w:rsidP="008F3EBD">
      <w:pPr>
        <w:pStyle w:val="paragraph"/>
        <w:spacing w:before="0" w:beforeAutospacing="0" w:after="0" w:afterAutospacing="0"/>
        <w:textAlignment w:val="baseline"/>
        <w:rPr>
          <w:rFonts w:ascii="Segoe UI" w:hAnsi="Segoe UI" w:cs="Segoe UI"/>
          <w:sz w:val="18"/>
          <w:szCs w:val="18"/>
        </w:rPr>
      </w:pPr>
    </w:p>
    <w:p w14:paraId="42F3ED8B" w14:textId="77777777" w:rsidR="008F3EBD" w:rsidRDefault="008F3EBD" w:rsidP="008F3EB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___________________________</w:t>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normaltextrun"/>
          <w:rFonts w:ascii="Calibri" w:eastAsiaTheme="majorEastAsia" w:hAnsi="Calibri" w:cs="Calibri"/>
        </w:rPr>
        <w:t>_____________________________</w:t>
      </w:r>
      <w:r>
        <w:rPr>
          <w:rStyle w:val="eop"/>
          <w:rFonts w:ascii="Calibri" w:eastAsiaTheme="majorEastAsia" w:hAnsi="Calibri" w:cs="Calibri"/>
        </w:rPr>
        <w:t> </w:t>
      </w:r>
    </w:p>
    <w:p w14:paraId="22ECD307" w14:textId="77777777" w:rsidR="008F3EBD" w:rsidRDefault="008F3EBD" w:rsidP="008F3EB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Jonathan Holtzman</w:t>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proofErr w:type="spellStart"/>
      <w:r>
        <w:rPr>
          <w:rStyle w:val="normaltextrun"/>
          <w:rFonts w:ascii="Calibri" w:eastAsiaTheme="majorEastAsia" w:hAnsi="Calibri" w:cs="Calibri"/>
        </w:rPr>
        <w:t>Nato</w:t>
      </w:r>
      <w:proofErr w:type="spellEnd"/>
      <w:r>
        <w:rPr>
          <w:rStyle w:val="normaltextrun"/>
          <w:rFonts w:ascii="Calibri" w:eastAsiaTheme="majorEastAsia" w:hAnsi="Calibri" w:cs="Calibri"/>
        </w:rPr>
        <w:t xml:space="preserve"> Green</w:t>
      </w:r>
      <w:r>
        <w:rPr>
          <w:rStyle w:val="eop"/>
          <w:rFonts w:ascii="Calibri" w:eastAsiaTheme="majorEastAsia" w:hAnsi="Calibri" w:cs="Calibri"/>
        </w:rPr>
        <w:t> </w:t>
      </w:r>
    </w:p>
    <w:p w14:paraId="72686BBD" w14:textId="77777777" w:rsidR="008F3EBD" w:rsidRDefault="008F3EBD" w:rsidP="008F3EB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 xml:space="preserve">Date: </w:t>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normaltextrun"/>
          <w:rFonts w:ascii="Calibri" w:eastAsiaTheme="majorEastAsia" w:hAnsi="Calibri" w:cs="Calibri"/>
        </w:rPr>
        <w:t>Date: </w:t>
      </w:r>
      <w:r>
        <w:rPr>
          <w:rStyle w:val="eop"/>
          <w:rFonts w:ascii="Calibri" w:eastAsiaTheme="majorEastAsia" w:hAnsi="Calibri" w:cs="Calibri"/>
        </w:rPr>
        <w:t> </w:t>
      </w:r>
    </w:p>
    <w:p w14:paraId="2AFA1458" w14:textId="77777777" w:rsidR="008F3EBD" w:rsidRDefault="008F3EBD" w:rsidP="008F3EB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56EB2FFC" w14:textId="77777777" w:rsidR="008F3EBD" w:rsidRDefault="008F3EBD" w:rsidP="008F3EB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179CC358" w14:textId="77777777" w:rsidR="008F3EBD" w:rsidRDefault="008F3EBD" w:rsidP="008F3EB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73FED6EA" w14:textId="77777777" w:rsidR="008F3EBD" w:rsidRDefault="008F3EBD" w:rsidP="008F3EB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___________________________</w:t>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normaltextrun"/>
          <w:rFonts w:ascii="Calibri" w:eastAsiaTheme="majorEastAsia" w:hAnsi="Calibri" w:cs="Calibri"/>
        </w:rPr>
        <w:t>_____________________________</w:t>
      </w:r>
      <w:r>
        <w:rPr>
          <w:rStyle w:val="tabchar"/>
          <w:rFonts w:ascii="Calibri" w:eastAsiaTheme="majorEastAsia" w:hAnsi="Calibri" w:cs="Calibri"/>
        </w:rPr>
        <w:tab/>
      </w:r>
      <w:r>
        <w:rPr>
          <w:rStyle w:val="tabchar"/>
          <w:rFonts w:ascii="Calibri" w:eastAsiaTheme="majorEastAsia" w:hAnsi="Calibri" w:cs="Calibri"/>
        </w:rPr>
        <w:tab/>
      </w:r>
      <w:r>
        <w:rPr>
          <w:rStyle w:val="eop"/>
          <w:rFonts w:ascii="Calibri" w:eastAsiaTheme="majorEastAsia" w:hAnsi="Calibri" w:cs="Calibri"/>
        </w:rPr>
        <w:t> </w:t>
      </w:r>
    </w:p>
    <w:p w14:paraId="1287C7F2" w14:textId="77777777" w:rsidR="008F3EBD" w:rsidRDefault="008F3EBD" w:rsidP="008F3EB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 xml:space="preserve">Aram </w:t>
      </w:r>
      <w:r>
        <w:rPr>
          <w:rStyle w:val="normaltextrun"/>
          <w:rFonts w:ascii="Calibri" w:eastAsiaTheme="majorEastAsia" w:hAnsi="Calibri" w:cs="Calibri"/>
          <w:color w:val="000000"/>
        </w:rPr>
        <w:t>Kouyoumdjian</w:t>
      </w:r>
      <w:r>
        <w:rPr>
          <w:rStyle w:val="tabchar"/>
          <w:rFonts w:ascii="Calibri" w:eastAsiaTheme="majorEastAsia" w:hAnsi="Calibri" w:cs="Calibri"/>
          <w:color w:val="000000"/>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normaltextrun"/>
          <w:rFonts w:ascii="Calibri" w:eastAsiaTheme="majorEastAsia" w:hAnsi="Calibri" w:cs="Calibri"/>
        </w:rPr>
        <w:t>Allison Reimer</w:t>
      </w:r>
      <w:r>
        <w:rPr>
          <w:rStyle w:val="eop"/>
          <w:rFonts w:ascii="Calibri" w:eastAsiaTheme="majorEastAsia" w:hAnsi="Calibri" w:cs="Calibri"/>
        </w:rPr>
        <w:t> </w:t>
      </w:r>
    </w:p>
    <w:p w14:paraId="7E0E48FB" w14:textId="77777777" w:rsidR="008F3EBD" w:rsidRDefault="008F3EBD" w:rsidP="008F3EB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 xml:space="preserve">Date: </w:t>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normaltextrun"/>
          <w:rFonts w:ascii="Calibri" w:eastAsiaTheme="majorEastAsia" w:hAnsi="Calibri" w:cs="Calibri"/>
        </w:rPr>
        <w:t>Date: </w:t>
      </w:r>
      <w:r>
        <w:rPr>
          <w:rStyle w:val="eop"/>
          <w:rFonts w:ascii="Calibri" w:eastAsiaTheme="majorEastAsia" w:hAnsi="Calibri" w:cs="Calibri"/>
        </w:rPr>
        <w:t> </w:t>
      </w:r>
    </w:p>
    <w:p w14:paraId="0512BCA0" w14:textId="77777777" w:rsidR="008F3EBD" w:rsidRDefault="008F3EBD" w:rsidP="008F3EBD">
      <w:pPr>
        <w:pStyle w:val="paragraph"/>
        <w:spacing w:before="0" w:beforeAutospacing="0" w:after="0" w:afterAutospacing="0"/>
        <w:ind w:left="4320" w:firstLine="720"/>
        <w:textAlignment w:val="baseline"/>
        <w:rPr>
          <w:rFonts w:ascii="Segoe UI" w:hAnsi="Segoe UI" w:cs="Segoe UI"/>
          <w:sz w:val="18"/>
          <w:szCs w:val="18"/>
        </w:rPr>
      </w:pPr>
      <w:r>
        <w:rPr>
          <w:rStyle w:val="eop"/>
          <w:rFonts w:ascii="Calibri" w:eastAsiaTheme="majorEastAsia" w:hAnsi="Calibri" w:cs="Calibri"/>
        </w:rPr>
        <w:t> </w:t>
      </w:r>
    </w:p>
    <w:p w14:paraId="3ADAE7EB" w14:textId="77777777" w:rsidR="008F3EBD" w:rsidRDefault="008F3EBD" w:rsidP="008F3EBD">
      <w:pPr>
        <w:pStyle w:val="paragraph"/>
        <w:spacing w:before="0" w:beforeAutospacing="0" w:after="0" w:afterAutospacing="0"/>
        <w:ind w:left="4320" w:firstLine="720"/>
        <w:textAlignment w:val="baseline"/>
        <w:rPr>
          <w:rFonts w:ascii="Segoe UI" w:hAnsi="Segoe UI" w:cs="Segoe UI"/>
          <w:sz w:val="18"/>
          <w:szCs w:val="18"/>
        </w:rPr>
      </w:pPr>
      <w:r>
        <w:rPr>
          <w:rStyle w:val="eop"/>
          <w:rFonts w:ascii="Calibri" w:eastAsiaTheme="majorEastAsia" w:hAnsi="Calibri" w:cs="Calibri"/>
        </w:rPr>
        <w:t> </w:t>
      </w:r>
    </w:p>
    <w:p w14:paraId="7AFFF923" w14:textId="77777777" w:rsidR="008F3EBD" w:rsidRDefault="008F3EBD" w:rsidP="008F3EBD">
      <w:pPr>
        <w:pStyle w:val="paragraph"/>
        <w:spacing w:before="0" w:beforeAutospacing="0" w:after="0" w:afterAutospacing="0"/>
        <w:ind w:left="4320" w:firstLine="720"/>
        <w:textAlignment w:val="baseline"/>
        <w:rPr>
          <w:rFonts w:ascii="Segoe UI" w:hAnsi="Segoe UI" w:cs="Segoe UI"/>
          <w:sz w:val="18"/>
          <w:szCs w:val="18"/>
        </w:rPr>
      </w:pPr>
      <w:r>
        <w:rPr>
          <w:rStyle w:val="eop"/>
          <w:rFonts w:ascii="Calibri" w:eastAsiaTheme="majorEastAsia" w:hAnsi="Calibri" w:cs="Calibri"/>
        </w:rPr>
        <w:t> </w:t>
      </w:r>
    </w:p>
    <w:p w14:paraId="49059A97" w14:textId="77777777" w:rsidR="008F3EBD" w:rsidRDefault="008F3EBD" w:rsidP="008F3EBD">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_____________________________</w:t>
      </w:r>
      <w:r>
        <w:rPr>
          <w:rStyle w:val="eop"/>
          <w:rFonts w:ascii="Calibri" w:eastAsiaTheme="majorEastAsia" w:hAnsi="Calibri" w:cs="Calibri"/>
        </w:rPr>
        <w:t> </w:t>
      </w:r>
    </w:p>
    <w:p w14:paraId="77087BD4" w14:textId="77777777" w:rsidR="008F3EBD" w:rsidRDefault="008F3EBD" w:rsidP="008F3EBD">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Julio Corral</w:t>
      </w:r>
      <w:r>
        <w:rPr>
          <w:rStyle w:val="eop"/>
          <w:rFonts w:ascii="Calibri" w:eastAsiaTheme="majorEastAsia" w:hAnsi="Calibri" w:cs="Calibri"/>
        </w:rPr>
        <w:t> </w:t>
      </w:r>
    </w:p>
    <w:p w14:paraId="1B836037" w14:textId="77777777" w:rsidR="008F3EBD" w:rsidRDefault="008F3EBD" w:rsidP="008F3EBD">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Date: </w:t>
      </w:r>
      <w:r>
        <w:rPr>
          <w:rStyle w:val="eop"/>
          <w:rFonts w:ascii="Calibri" w:eastAsiaTheme="majorEastAsia" w:hAnsi="Calibri" w:cs="Calibri"/>
        </w:rPr>
        <w:t> </w:t>
      </w:r>
    </w:p>
    <w:p w14:paraId="1A0EDC8C" w14:textId="77777777" w:rsidR="008F3EBD" w:rsidRDefault="008F3EBD" w:rsidP="008F3EBD">
      <w:pPr>
        <w:pStyle w:val="paragraph"/>
        <w:spacing w:before="0" w:beforeAutospacing="0" w:after="0" w:afterAutospacing="0"/>
        <w:ind w:left="4320" w:firstLine="720"/>
        <w:textAlignment w:val="baseline"/>
        <w:rPr>
          <w:rFonts w:ascii="Segoe UI" w:hAnsi="Segoe UI" w:cs="Segoe UI"/>
          <w:sz w:val="18"/>
          <w:szCs w:val="18"/>
        </w:rPr>
      </w:pPr>
      <w:r>
        <w:rPr>
          <w:rStyle w:val="eop"/>
          <w:rFonts w:ascii="Calibri" w:eastAsiaTheme="majorEastAsia" w:hAnsi="Calibri" w:cs="Calibri"/>
        </w:rPr>
        <w:t> </w:t>
      </w:r>
    </w:p>
    <w:p w14:paraId="472FB409" w14:textId="77777777" w:rsidR="008F3EBD" w:rsidRDefault="008F3EBD" w:rsidP="008F3EBD">
      <w:pPr>
        <w:pStyle w:val="paragraph"/>
        <w:spacing w:before="0" w:beforeAutospacing="0" w:after="0" w:afterAutospacing="0"/>
        <w:ind w:left="4320" w:firstLine="720"/>
        <w:textAlignment w:val="baseline"/>
        <w:rPr>
          <w:rFonts w:ascii="Segoe UI" w:hAnsi="Segoe UI" w:cs="Segoe UI"/>
          <w:sz w:val="18"/>
          <w:szCs w:val="18"/>
        </w:rPr>
      </w:pPr>
      <w:r>
        <w:rPr>
          <w:rStyle w:val="eop"/>
          <w:rFonts w:ascii="Calibri" w:eastAsiaTheme="majorEastAsia" w:hAnsi="Calibri" w:cs="Calibri"/>
        </w:rPr>
        <w:t> </w:t>
      </w:r>
    </w:p>
    <w:p w14:paraId="0C1A9A8F" w14:textId="77777777" w:rsidR="008F3EBD" w:rsidRDefault="008F3EBD" w:rsidP="008F3EBD">
      <w:pPr>
        <w:pStyle w:val="paragraph"/>
        <w:spacing w:before="0" w:beforeAutospacing="0" w:after="0" w:afterAutospacing="0"/>
        <w:ind w:left="4320" w:firstLine="720"/>
        <w:textAlignment w:val="baseline"/>
        <w:rPr>
          <w:rFonts w:ascii="Segoe UI" w:hAnsi="Segoe UI" w:cs="Segoe UI"/>
          <w:sz w:val="18"/>
          <w:szCs w:val="18"/>
        </w:rPr>
      </w:pPr>
      <w:r>
        <w:rPr>
          <w:rStyle w:val="eop"/>
          <w:rFonts w:ascii="Calibri" w:eastAsiaTheme="majorEastAsia" w:hAnsi="Calibri" w:cs="Calibri"/>
        </w:rPr>
        <w:t> </w:t>
      </w:r>
    </w:p>
    <w:p w14:paraId="73A818E4" w14:textId="77777777" w:rsidR="008F3EBD" w:rsidRDefault="008F3EBD" w:rsidP="008F3EBD">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_____________________________</w:t>
      </w:r>
      <w:r>
        <w:rPr>
          <w:rStyle w:val="eop"/>
          <w:rFonts w:ascii="Calibri" w:eastAsiaTheme="majorEastAsia" w:hAnsi="Calibri" w:cs="Calibri"/>
        </w:rPr>
        <w:t> </w:t>
      </w:r>
    </w:p>
    <w:p w14:paraId="12CFE4D5" w14:textId="77777777" w:rsidR="008F3EBD" w:rsidRDefault="008F3EBD" w:rsidP="008F3EBD">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Jose Guerrero</w:t>
      </w:r>
      <w:r>
        <w:rPr>
          <w:rStyle w:val="eop"/>
          <w:rFonts w:ascii="Calibri" w:eastAsiaTheme="majorEastAsia" w:hAnsi="Calibri" w:cs="Calibri"/>
        </w:rPr>
        <w:t> </w:t>
      </w:r>
    </w:p>
    <w:p w14:paraId="1A350068" w14:textId="3F8086E5" w:rsidR="008F3EBD" w:rsidRDefault="008F3EBD" w:rsidP="008F3EBD">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Date: </w:t>
      </w:r>
      <w:r>
        <w:rPr>
          <w:rStyle w:val="eop"/>
          <w:rFonts w:ascii="Calibri" w:eastAsiaTheme="majorEastAsia" w:hAnsi="Calibri" w:cs="Calibri"/>
        </w:rPr>
        <w:t> </w:t>
      </w:r>
    </w:p>
    <w:p w14:paraId="7E5D6487" w14:textId="77777777" w:rsidR="008F3EBD" w:rsidRDefault="008F3EBD" w:rsidP="008F3EB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5FE68B92" w14:textId="77777777" w:rsidR="008F3EBD" w:rsidRDefault="008F3EBD" w:rsidP="008F3EB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2A855C0C" w14:textId="77777777" w:rsidR="008F3EBD" w:rsidRDefault="008F3EBD" w:rsidP="008F3EBD">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_____________________________</w:t>
      </w:r>
      <w:r>
        <w:rPr>
          <w:rStyle w:val="eop"/>
          <w:rFonts w:ascii="Calibri" w:eastAsiaTheme="majorEastAsia" w:hAnsi="Calibri" w:cs="Calibri"/>
        </w:rPr>
        <w:t> </w:t>
      </w:r>
    </w:p>
    <w:p w14:paraId="59290370" w14:textId="77777777" w:rsidR="008F3EBD" w:rsidRDefault="008F3EBD" w:rsidP="008F3EBD">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Arcata Griffin</w:t>
      </w:r>
      <w:r>
        <w:rPr>
          <w:rStyle w:val="eop"/>
          <w:rFonts w:ascii="Calibri" w:eastAsiaTheme="majorEastAsia" w:hAnsi="Calibri" w:cs="Calibri"/>
        </w:rPr>
        <w:t> </w:t>
      </w:r>
    </w:p>
    <w:p w14:paraId="1575B9AE" w14:textId="77777777" w:rsidR="008F3EBD" w:rsidRDefault="008F3EBD" w:rsidP="008F3EBD">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Date: </w:t>
      </w:r>
      <w:r>
        <w:rPr>
          <w:rStyle w:val="eop"/>
          <w:rFonts w:ascii="Calibri" w:eastAsiaTheme="majorEastAsia" w:hAnsi="Calibri" w:cs="Calibri"/>
        </w:rPr>
        <w:t> </w:t>
      </w:r>
    </w:p>
    <w:p w14:paraId="60610174" w14:textId="77777777" w:rsidR="008F3EBD" w:rsidRDefault="008F3EBD" w:rsidP="008F3EBD">
      <w:pPr>
        <w:pStyle w:val="paragraph"/>
        <w:spacing w:before="0" w:beforeAutospacing="0" w:after="0" w:afterAutospacing="0"/>
        <w:ind w:left="4320" w:firstLine="720"/>
        <w:textAlignment w:val="baseline"/>
        <w:rPr>
          <w:rFonts w:ascii="Segoe UI" w:hAnsi="Segoe UI" w:cs="Segoe UI"/>
          <w:sz w:val="18"/>
          <w:szCs w:val="18"/>
        </w:rPr>
      </w:pPr>
      <w:r>
        <w:rPr>
          <w:rStyle w:val="eop"/>
          <w:rFonts w:ascii="Calibri" w:eastAsiaTheme="majorEastAsia" w:hAnsi="Calibri" w:cs="Calibri"/>
        </w:rPr>
        <w:t> </w:t>
      </w:r>
    </w:p>
    <w:p w14:paraId="0481B6A8" w14:textId="77777777" w:rsidR="008F3EBD" w:rsidRDefault="008F3EBD" w:rsidP="008F3EBD">
      <w:pPr>
        <w:pStyle w:val="paragraph"/>
        <w:spacing w:before="0" w:beforeAutospacing="0" w:after="0" w:afterAutospacing="0"/>
        <w:ind w:left="4320" w:firstLine="720"/>
        <w:textAlignment w:val="baseline"/>
        <w:rPr>
          <w:rFonts w:ascii="Segoe UI" w:hAnsi="Segoe UI" w:cs="Segoe UI"/>
          <w:sz w:val="18"/>
          <w:szCs w:val="18"/>
        </w:rPr>
      </w:pPr>
      <w:r>
        <w:rPr>
          <w:rStyle w:val="eop"/>
          <w:rFonts w:ascii="Calibri" w:eastAsiaTheme="majorEastAsia" w:hAnsi="Calibri" w:cs="Calibri"/>
        </w:rPr>
        <w:t> </w:t>
      </w:r>
    </w:p>
    <w:p w14:paraId="7F48F3A4" w14:textId="77777777" w:rsidR="008F3EBD" w:rsidRDefault="008F3EBD" w:rsidP="008F3EBD">
      <w:pPr>
        <w:pStyle w:val="paragraph"/>
        <w:spacing w:before="0" w:beforeAutospacing="0" w:after="0" w:afterAutospacing="0"/>
        <w:ind w:left="4320" w:firstLine="720"/>
        <w:textAlignment w:val="baseline"/>
        <w:rPr>
          <w:rFonts w:ascii="Segoe UI" w:hAnsi="Segoe UI" w:cs="Segoe UI"/>
          <w:sz w:val="18"/>
          <w:szCs w:val="18"/>
        </w:rPr>
      </w:pPr>
      <w:r>
        <w:rPr>
          <w:rStyle w:val="eop"/>
          <w:rFonts w:ascii="Calibri" w:eastAsiaTheme="majorEastAsia" w:hAnsi="Calibri" w:cs="Calibri"/>
        </w:rPr>
        <w:t> </w:t>
      </w:r>
    </w:p>
    <w:p w14:paraId="2CB7C5A7" w14:textId="77777777" w:rsidR="008F3EBD" w:rsidRDefault="008F3EBD" w:rsidP="008F3EBD">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lastRenderedPageBreak/>
        <w:t>_____________________________</w:t>
      </w:r>
      <w:r>
        <w:rPr>
          <w:rStyle w:val="eop"/>
          <w:rFonts w:ascii="Calibri" w:eastAsiaTheme="majorEastAsia" w:hAnsi="Calibri" w:cs="Calibri"/>
        </w:rPr>
        <w:t> </w:t>
      </w:r>
    </w:p>
    <w:p w14:paraId="212660E0" w14:textId="77777777" w:rsidR="008F3EBD" w:rsidRDefault="008F3EBD" w:rsidP="008F3EBD">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 xml:space="preserve">Julia </w:t>
      </w:r>
      <w:proofErr w:type="spellStart"/>
      <w:r>
        <w:rPr>
          <w:rStyle w:val="normaltextrun"/>
          <w:rFonts w:ascii="Calibri" w:eastAsiaTheme="majorEastAsia" w:hAnsi="Calibri" w:cs="Calibri"/>
        </w:rPr>
        <w:t>Wiswell</w:t>
      </w:r>
      <w:proofErr w:type="spellEnd"/>
      <w:r>
        <w:rPr>
          <w:rStyle w:val="eop"/>
          <w:rFonts w:ascii="Calibri" w:eastAsiaTheme="majorEastAsia" w:hAnsi="Calibri" w:cs="Calibri"/>
        </w:rPr>
        <w:t> </w:t>
      </w:r>
    </w:p>
    <w:p w14:paraId="585F369C" w14:textId="77777777" w:rsidR="008F3EBD" w:rsidRDefault="008F3EBD" w:rsidP="008F3EBD">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Date: </w:t>
      </w:r>
      <w:r>
        <w:rPr>
          <w:rStyle w:val="eop"/>
          <w:rFonts w:ascii="Calibri" w:eastAsiaTheme="majorEastAsia" w:hAnsi="Calibri" w:cs="Calibri"/>
        </w:rPr>
        <w:t> </w:t>
      </w:r>
    </w:p>
    <w:p w14:paraId="57BED237" w14:textId="77777777" w:rsidR="008F3EBD" w:rsidRDefault="008F3EBD" w:rsidP="008F3EBD">
      <w:pPr>
        <w:pStyle w:val="paragraph"/>
        <w:spacing w:before="0" w:beforeAutospacing="0" w:after="0" w:afterAutospacing="0"/>
        <w:ind w:left="4320" w:firstLine="720"/>
        <w:textAlignment w:val="baseline"/>
        <w:rPr>
          <w:rFonts w:ascii="Segoe UI" w:hAnsi="Segoe UI" w:cs="Segoe UI"/>
          <w:sz w:val="18"/>
          <w:szCs w:val="18"/>
        </w:rPr>
      </w:pPr>
      <w:r>
        <w:rPr>
          <w:rStyle w:val="eop"/>
          <w:rFonts w:ascii="Calibri" w:eastAsiaTheme="majorEastAsia" w:hAnsi="Calibri" w:cs="Calibri"/>
        </w:rPr>
        <w:t> </w:t>
      </w:r>
    </w:p>
    <w:p w14:paraId="4E937620" w14:textId="77777777" w:rsidR="008F3EBD" w:rsidRDefault="008F3EBD" w:rsidP="008F3EBD">
      <w:pPr>
        <w:pStyle w:val="paragraph"/>
        <w:spacing w:before="0" w:beforeAutospacing="0" w:after="0" w:afterAutospacing="0"/>
        <w:ind w:left="4320" w:firstLine="720"/>
        <w:textAlignment w:val="baseline"/>
        <w:rPr>
          <w:rFonts w:ascii="Segoe UI" w:hAnsi="Segoe UI" w:cs="Segoe UI"/>
          <w:sz w:val="18"/>
          <w:szCs w:val="18"/>
        </w:rPr>
      </w:pPr>
      <w:r>
        <w:rPr>
          <w:rStyle w:val="eop"/>
          <w:rFonts w:ascii="Calibri" w:eastAsiaTheme="majorEastAsia" w:hAnsi="Calibri" w:cs="Calibri"/>
        </w:rPr>
        <w:t> </w:t>
      </w:r>
    </w:p>
    <w:p w14:paraId="0A2783EB" w14:textId="77777777" w:rsidR="008F3EBD" w:rsidRDefault="008F3EBD" w:rsidP="008F3EBD">
      <w:pPr>
        <w:pStyle w:val="paragraph"/>
        <w:spacing w:before="0" w:beforeAutospacing="0" w:after="0" w:afterAutospacing="0"/>
        <w:ind w:left="4320" w:firstLine="720"/>
        <w:textAlignment w:val="baseline"/>
        <w:rPr>
          <w:rFonts w:ascii="Segoe UI" w:hAnsi="Segoe UI" w:cs="Segoe UI"/>
          <w:sz w:val="18"/>
          <w:szCs w:val="18"/>
        </w:rPr>
      </w:pPr>
      <w:r>
        <w:rPr>
          <w:rStyle w:val="eop"/>
          <w:rFonts w:ascii="Calibri" w:eastAsiaTheme="majorEastAsia" w:hAnsi="Calibri" w:cs="Calibri"/>
        </w:rPr>
        <w:t> </w:t>
      </w:r>
    </w:p>
    <w:p w14:paraId="28FC7D21" w14:textId="77777777" w:rsidR="008F3EBD" w:rsidRDefault="008F3EBD" w:rsidP="008F3EBD">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_____________________________</w:t>
      </w:r>
      <w:r>
        <w:rPr>
          <w:rStyle w:val="eop"/>
          <w:rFonts w:ascii="Calibri" w:eastAsiaTheme="majorEastAsia" w:hAnsi="Calibri" w:cs="Calibri"/>
        </w:rPr>
        <w:t> </w:t>
      </w:r>
    </w:p>
    <w:p w14:paraId="79591BA6" w14:textId="77777777" w:rsidR="008F3EBD" w:rsidRDefault="008F3EBD" w:rsidP="008F3EBD">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Jamie Cooney</w:t>
      </w:r>
      <w:r>
        <w:rPr>
          <w:rStyle w:val="eop"/>
          <w:rFonts w:ascii="Calibri" w:eastAsiaTheme="majorEastAsia" w:hAnsi="Calibri" w:cs="Calibri"/>
        </w:rPr>
        <w:t> </w:t>
      </w:r>
    </w:p>
    <w:p w14:paraId="6A86A624" w14:textId="77777777" w:rsidR="008F3EBD" w:rsidRDefault="008F3EBD" w:rsidP="008F3EBD">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Date:</w:t>
      </w:r>
      <w:r>
        <w:rPr>
          <w:rStyle w:val="eop"/>
          <w:rFonts w:ascii="Calibri" w:eastAsiaTheme="majorEastAsia" w:hAnsi="Calibri" w:cs="Calibri"/>
        </w:rPr>
        <w:t> </w:t>
      </w:r>
    </w:p>
    <w:p w14:paraId="4AA09037" w14:textId="77777777" w:rsidR="008F3EBD" w:rsidRDefault="008F3EBD" w:rsidP="008F3EBD">
      <w:pPr>
        <w:pStyle w:val="paragraph"/>
        <w:spacing w:before="0" w:beforeAutospacing="0" w:after="0" w:afterAutospacing="0"/>
        <w:ind w:left="2160" w:firstLine="720"/>
        <w:textAlignment w:val="baseline"/>
        <w:rPr>
          <w:rFonts w:ascii="Segoe UI" w:hAnsi="Segoe UI" w:cs="Segoe UI"/>
          <w:sz w:val="18"/>
          <w:szCs w:val="18"/>
        </w:rPr>
      </w:pPr>
      <w:r>
        <w:rPr>
          <w:rStyle w:val="eop"/>
          <w:rFonts w:ascii="Calibri" w:eastAsiaTheme="majorEastAsia" w:hAnsi="Calibri" w:cs="Calibri"/>
        </w:rPr>
        <w:t> </w:t>
      </w:r>
    </w:p>
    <w:p w14:paraId="0CC95F5B" w14:textId="77777777" w:rsidR="008F3EBD" w:rsidRDefault="008F3EBD" w:rsidP="008F3EB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245BE394" w14:textId="77777777" w:rsidR="008F3EBD" w:rsidRDefault="008F3EBD" w:rsidP="008F3EB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74365D1C" w14:textId="77777777" w:rsidR="008F3EBD" w:rsidRDefault="008F3EBD" w:rsidP="008F3EBD">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_____________________________</w:t>
      </w:r>
      <w:r>
        <w:rPr>
          <w:rStyle w:val="eop"/>
          <w:rFonts w:ascii="Calibri" w:eastAsiaTheme="majorEastAsia" w:hAnsi="Calibri" w:cs="Calibri"/>
        </w:rPr>
        <w:t> </w:t>
      </w:r>
    </w:p>
    <w:p w14:paraId="649EEBCA" w14:textId="77777777" w:rsidR="008F3EBD" w:rsidRDefault="008F3EBD" w:rsidP="008F3EBD">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Danielle Hall</w:t>
      </w:r>
      <w:r>
        <w:rPr>
          <w:rStyle w:val="eop"/>
          <w:rFonts w:ascii="Calibri" w:eastAsiaTheme="majorEastAsia" w:hAnsi="Calibri" w:cs="Calibri"/>
        </w:rPr>
        <w:t> </w:t>
      </w:r>
    </w:p>
    <w:p w14:paraId="3FC87E86" w14:textId="77777777" w:rsidR="008F3EBD" w:rsidRDefault="008F3EBD" w:rsidP="008F3EBD">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Date: </w:t>
      </w:r>
      <w:r>
        <w:rPr>
          <w:rStyle w:val="eop"/>
          <w:rFonts w:ascii="Calibri" w:eastAsiaTheme="majorEastAsia" w:hAnsi="Calibri" w:cs="Calibri"/>
        </w:rPr>
        <w:t> </w:t>
      </w:r>
    </w:p>
    <w:p w14:paraId="09AAA1DD" w14:textId="77777777" w:rsidR="008F3EBD" w:rsidRDefault="008F3EBD" w:rsidP="008F3EBD">
      <w:pPr>
        <w:pStyle w:val="paragraph"/>
        <w:spacing w:before="0" w:beforeAutospacing="0" w:after="0" w:afterAutospacing="0"/>
        <w:ind w:left="2160" w:firstLine="720"/>
        <w:textAlignment w:val="baseline"/>
        <w:rPr>
          <w:rFonts w:ascii="Segoe UI" w:hAnsi="Segoe UI" w:cs="Segoe UI"/>
          <w:sz w:val="18"/>
          <w:szCs w:val="18"/>
        </w:rPr>
      </w:pPr>
      <w:r>
        <w:rPr>
          <w:rStyle w:val="eop"/>
          <w:rFonts w:ascii="Calibri" w:eastAsiaTheme="majorEastAsia" w:hAnsi="Calibri" w:cs="Calibri"/>
        </w:rPr>
        <w:t> </w:t>
      </w:r>
    </w:p>
    <w:p w14:paraId="72106430" w14:textId="77777777" w:rsidR="008F3EBD" w:rsidRDefault="008F3EBD" w:rsidP="008F3EBD">
      <w:pPr>
        <w:pStyle w:val="paragraph"/>
        <w:spacing w:before="0" w:beforeAutospacing="0" w:after="0" w:afterAutospacing="0"/>
        <w:ind w:left="2160" w:firstLine="720"/>
        <w:textAlignment w:val="baseline"/>
        <w:rPr>
          <w:rFonts w:ascii="Segoe UI" w:hAnsi="Segoe UI" w:cs="Segoe UI"/>
          <w:sz w:val="18"/>
          <w:szCs w:val="18"/>
        </w:rPr>
      </w:pPr>
      <w:r>
        <w:rPr>
          <w:rStyle w:val="eop"/>
          <w:rFonts w:ascii="Calibri" w:eastAsiaTheme="majorEastAsia" w:hAnsi="Calibri" w:cs="Calibri"/>
        </w:rPr>
        <w:t> </w:t>
      </w:r>
    </w:p>
    <w:p w14:paraId="79E07B85" w14:textId="77777777" w:rsidR="008F3EBD" w:rsidRDefault="008F3EBD" w:rsidP="008F3EBD">
      <w:pPr>
        <w:pStyle w:val="paragraph"/>
        <w:spacing w:before="0" w:beforeAutospacing="0" w:after="0" w:afterAutospacing="0"/>
        <w:ind w:left="2160" w:firstLine="720"/>
        <w:textAlignment w:val="baseline"/>
        <w:rPr>
          <w:rFonts w:ascii="Segoe UI" w:hAnsi="Segoe UI" w:cs="Segoe UI"/>
          <w:sz w:val="18"/>
          <w:szCs w:val="18"/>
        </w:rPr>
      </w:pPr>
      <w:r>
        <w:rPr>
          <w:rStyle w:val="eop"/>
          <w:rFonts w:ascii="Calibri" w:eastAsiaTheme="majorEastAsia" w:hAnsi="Calibri" w:cs="Calibri"/>
        </w:rPr>
        <w:t> </w:t>
      </w:r>
    </w:p>
    <w:p w14:paraId="33EFA7B6" w14:textId="77777777" w:rsidR="008F3EBD" w:rsidRDefault="008F3EBD" w:rsidP="008F3EBD">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_____________________________</w:t>
      </w:r>
      <w:r>
        <w:rPr>
          <w:rStyle w:val="eop"/>
          <w:rFonts w:ascii="Calibri" w:eastAsiaTheme="majorEastAsia" w:hAnsi="Calibri" w:cs="Calibri"/>
        </w:rPr>
        <w:t> </w:t>
      </w:r>
    </w:p>
    <w:p w14:paraId="0C01B77A" w14:textId="77777777" w:rsidR="008F3EBD" w:rsidRDefault="008F3EBD" w:rsidP="008F3EBD">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 xml:space="preserve">Nico </w:t>
      </w:r>
      <w:proofErr w:type="spellStart"/>
      <w:r>
        <w:rPr>
          <w:rStyle w:val="normaltextrun"/>
          <w:rFonts w:ascii="Calibri" w:eastAsiaTheme="majorEastAsia" w:hAnsi="Calibri" w:cs="Calibri"/>
        </w:rPr>
        <w:t>Ledwith</w:t>
      </w:r>
      <w:proofErr w:type="spellEnd"/>
      <w:r>
        <w:rPr>
          <w:rStyle w:val="eop"/>
          <w:rFonts w:ascii="Calibri" w:eastAsiaTheme="majorEastAsia" w:hAnsi="Calibri" w:cs="Calibri"/>
        </w:rPr>
        <w:t> </w:t>
      </w:r>
    </w:p>
    <w:p w14:paraId="38E88C4D" w14:textId="77777777" w:rsidR="008F3EBD" w:rsidRDefault="008F3EBD" w:rsidP="008F3EBD">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Date:</w:t>
      </w:r>
      <w:r>
        <w:rPr>
          <w:rStyle w:val="eop"/>
          <w:rFonts w:ascii="Calibri" w:eastAsiaTheme="majorEastAsia" w:hAnsi="Calibri" w:cs="Calibri"/>
        </w:rPr>
        <w:t> </w:t>
      </w:r>
    </w:p>
    <w:p w14:paraId="4C5B3CAA" w14:textId="77777777" w:rsidR="008F3EBD" w:rsidRDefault="008F3EBD" w:rsidP="008F3EBD">
      <w:pPr>
        <w:pStyle w:val="paragraph"/>
        <w:spacing w:before="0" w:beforeAutospacing="0" w:after="0" w:afterAutospacing="0"/>
        <w:ind w:left="2160" w:firstLine="720"/>
        <w:textAlignment w:val="baseline"/>
        <w:rPr>
          <w:rFonts w:ascii="Segoe UI" w:hAnsi="Segoe UI" w:cs="Segoe UI"/>
          <w:sz w:val="18"/>
          <w:szCs w:val="18"/>
        </w:rPr>
      </w:pPr>
      <w:r>
        <w:rPr>
          <w:rStyle w:val="eop"/>
          <w:rFonts w:ascii="Calibri" w:eastAsiaTheme="majorEastAsia" w:hAnsi="Calibri" w:cs="Calibri"/>
        </w:rPr>
        <w:t> </w:t>
      </w:r>
    </w:p>
    <w:p w14:paraId="633325AA" w14:textId="77777777" w:rsidR="008F3EBD" w:rsidRDefault="008F3EBD" w:rsidP="008F3EBD">
      <w:pPr>
        <w:pStyle w:val="paragraph"/>
        <w:spacing w:before="0" w:beforeAutospacing="0" w:after="0" w:afterAutospacing="0"/>
        <w:ind w:left="2160" w:firstLine="720"/>
        <w:textAlignment w:val="baseline"/>
        <w:rPr>
          <w:rFonts w:ascii="Segoe UI" w:hAnsi="Segoe UI" w:cs="Segoe UI"/>
          <w:sz w:val="18"/>
          <w:szCs w:val="18"/>
        </w:rPr>
      </w:pPr>
      <w:r>
        <w:rPr>
          <w:rStyle w:val="eop"/>
          <w:rFonts w:ascii="Calibri" w:eastAsiaTheme="majorEastAsia" w:hAnsi="Calibri" w:cs="Calibri"/>
        </w:rPr>
        <w:t> </w:t>
      </w:r>
    </w:p>
    <w:p w14:paraId="3C38D7C7" w14:textId="77777777" w:rsidR="008F3EBD" w:rsidRDefault="008F3EBD" w:rsidP="008F3EBD">
      <w:pPr>
        <w:pStyle w:val="paragraph"/>
        <w:spacing w:before="0" w:beforeAutospacing="0" w:after="0" w:afterAutospacing="0"/>
        <w:ind w:left="2160" w:firstLine="720"/>
        <w:textAlignment w:val="baseline"/>
        <w:rPr>
          <w:rFonts w:ascii="Segoe UI" w:hAnsi="Segoe UI" w:cs="Segoe UI"/>
          <w:sz w:val="18"/>
          <w:szCs w:val="18"/>
        </w:rPr>
      </w:pPr>
      <w:r>
        <w:rPr>
          <w:rStyle w:val="eop"/>
          <w:rFonts w:ascii="Calibri" w:eastAsiaTheme="majorEastAsia" w:hAnsi="Calibri" w:cs="Calibri"/>
        </w:rPr>
        <w:t> </w:t>
      </w:r>
    </w:p>
    <w:p w14:paraId="6BBAD225" w14:textId="77777777" w:rsidR="008F3EBD" w:rsidRDefault="008F3EBD" w:rsidP="008F3EBD">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_____________________________</w:t>
      </w:r>
      <w:r>
        <w:rPr>
          <w:rStyle w:val="eop"/>
          <w:rFonts w:ascii="Calibri" w:eastAsiaTheme="majorEastAsia" w:hAnsi="Calibri" w:cs="Calibri"/>
        </w:rPr>
        <w:t> </w:t>
      </w:r>
    </w:p>
    <w:p w14:paraId="791CC202" w14:textId="77777777" w:rsidR="008F3EBD" w:rsidRDefault="008F3EBD" w:rsidP="008F3EBD">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Christina Rea</w:t>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eop"/>
          <w:rFonts w:ascii="Calibri" w:eastAsiaTheme="majorEastAsia" w:hAnsi="Calibri" w:cs="Calibri"/>
        </w:rPr>
        <w:t> </w:t>
      </w:r>
    </w:p>
    <w:p w14:paraId="5F4BCE92" w14:textId="77777777" w:rsidR="008F3EBD" w:rsidRDefault="008F3EBD" w:rsidP="008F3EBD">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Date:</w:t>
      </w:r>
      <w:r>
        <w:rPr>
          <w:rStyle w:val="eop"/>
          <w:rFonts w:ascii="Calibri" w:eastAsiaTheme="majorEastAsia" w:hAnsi="Calibri" w:cs="Calibri"/>
        </w:rPr>
        <w:t> </w:t>
      </w:r>
    </w:p>
    <w:p w14:paraId="6364E8D5" w14:textId="77777777" w:rsidR="008D3482" w:rsidRPr="008D3482" w:rsidRDefault="008D3482" w:rsidP="004B0661">
      <w:pPr>
        <w:spacing w:after="0" w:line="276" w:lineRule="auto"/>
        <w:jc w:val="both"/>
        <w:rPr>
          <w:rFonts w:ascii="Arial" w:eastAsia="Arial" w:hAnsi="Arial" w:cs="Arial"/>
          <w:color w:val="C00000"/>
          <w:sz w:val="24"/>
          <w:szCs w:val="24"/>
          <w:u w:val="single"/>
          <w:lang w:val="en"/>
        </w:rPr>
      </w:pPr>
    </w:p>
    <w:bookmarkEnd w:id="1"/>
    <w:sectPr w:rsidR="008D3482" w:rsidRPr="008D3482" w:rsidSect="008A0A31">
      <w:head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A7A68" w14:textId="77777777" w:rsidR="00B80D73" w:rsidRDefault="00B80D73" w:rsidP="0086065A">
      <w:pPr>
        <w:spacing w:after="0" w:line="240" w:lineRule="auto"/>
      </w:pPr>
      <w:r>
        <w:separator/>
      </w:r>
    </w:p>
  </w:endnote>
  <w:endnote w:type="continuationSeparator" w:id="0">
    <w:p w14:paraId="41239E4C" w14:textId="77777777" w:rsidR="00B80D73" w:rsidRDefault="00B80D73" w:rsidP="00860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D25E3" w14:textId="77777777" w:rsidR="00B80D73" w:rsidRDefault="00B80D73" w:rsidP="0086065A">
      <w:pPr>
        <w:spacing w:after="0" w:line="240" w:lineRule="auto"/>
      </w:pPr>
      <w:r>
        <w:separator/>
      </w:r>
    </w:p>
  </w:footnote>
  <w:footnote w:type="continuationSeparator" w:id="0">
    <w:p w14:paraId="3E300531" w14:textId="77777777" w:rsidR="00B80D73" w:rsidRDefault="00B80D73" w:rsidP="00860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981EA" w14:textId="10A51EF3" w:rsidR="0086065A" w:rsidRDefault="00315983" w:rsidP="00315983">
    <w:pPr>
      <w:spacing w:after="0"/>
      <w:jc w:val="center"/>
      <w:rPr>
        <w:b/>
        <w:smallCaps/>
        <w:color w:val="C00000"/>
        <w:sz w:val="48"/>
        <w:szCs w:val="48"/>
      </w:rPr>
    </w:pPr>
    <w:bookmarkStart w:id="3" w:name="TITUS1HeaderPrimary"/>
    <w:r w:rsidRPr="00315983">
      <w:rPr>
        <w:smallCaps/>
        <w:color w:val="0000FF"/>
        <w:sz w:val="17"/>
        <w:szCs w:val="48"/>
      </w:rPr>
      <w:t>Internal</w:t>
    </w:r>
    <w:bookmarkEnd w:id="3"/>
  </w:p>
  <w:p w14:paraId="4219D662" w14:textId="261ABA53" w:rsidR="0086065A" w:rsidRPr="00E329F6" w:rsidRDefault="0086065A" w:rsidP="0086065A">
    <w:pPr>
      <w:jc w:val="center"/>
      <w:rPr>
        <w:b/>
        <w:smallCaps/>
        <w:sz w:val="48"/>
        <w:szCs w:val="48"/>
      </w:rPr>
    </w:pPr>
    <w:r>
      <w:rPr>
        <w:b/>
        <w:smallCaps/>
        <w:color w:val="C00000"/>
        <w:sz w:val="48"/>
        <w:szCs w:val="48"/>
      </w:rPr>
      <w:t>City</w:t>
    </w:r>
    <w:r w:rsidRPr="00E329F6">
      <w:rPr>
        <w:b/>
        <w:smallCaps/>
        <w:color w:val="C00000"/>
        <w:sz w:val="48"/>
        <w:szCs w:val="48"/>
      </w:rPr>
      <w:t xml:space="preserve"> Proposal</w:t>
    </w:r>
    <w:r>
      <w:rPr>
        <w:b/>
        <w:smallCaps/>
        <w:color w:val="C00000"/>
        <w:sz w:val="48"/>
        <w:szCs w:val="48"/>
      </w:rPr>
      <w:t xml:space="preserve"> #</w:t>
    </w:r>
    <w:r w:rsidR="008F3EBD">
      <w:rPr>
        <w:b/>
        <w:smallCaps/>
        <w:color w:val="C00000"/>
        <w:sz w:val="48"/>
        <w:szCs w:val="48"/>
      </w:rPr>
      <w:t>10</w:t>
    </w:r>
    <w:r>
      <w:rPr>
        <w:b/>
        <w:smallCaps/>
        <w:color w:val="C00000"/>
        <w:sz w:val="48"/>
        <w:szCs w:val="48"/>
      </w:rPr>
      <w:t xml:space="preserve"> – 9/</w:t>
    </w:r>
    <w:r w:rsidR="008F3EBD">
      <w:rPr>
        <w:b/>
        <w:smallCaps/>
        <w:color w:val="C00000"/>
        <w:sz w:val="48"/>
        <w:szCs w:val="48"/>
      </w:rPr>
      <w:t>23</w:t>
    </w:r>
    <w:r>
      <w:rPr>
        <w:b/>
        <w:smallCaps/>
        <w:color w:val="C00000"/>
        <w:sz w:val="48"/>
        <w:szCs w:val="48"/>
      </w:rPr>
      <w:t>/2024</w:t>
    </w:r>
  </w:p>
  <w:p w14:paraId="74424869" w14:textId="77777777" w:rsidR="0086065A" w:rsidRDefault="00860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80041"/>
    <w:multiLevelType w:val="multilevel"/>
    <w:tmpl w:val="D77A1D02"/>
    <w:lvl w:ilvl="0">
      <w:start w:val="21"/>
      <w:numFmt w:val="decimal"/>
      <w:lvlText w:val="%1"/>
      <w:lvlJc w:val="left"/>
      <w:pPr>
        <w:ind w:left="1400" w:hanging="720"/>
      </w:pPr>
      <w:rPr>
        <w:rFonts w:hint="default"/>
        <w:lang w:val="en-US" w:eastAsia="en-US" w:bidi="ar-SA"/>
      </w:rPr>
    </w:lvl>
    <w:lvl w:ilvl="1">
      <w:start w:val="1"/>
      <w:numFmt w:val="decimal"/>
      <w:lvlText w:val="%1.%2"/>
      <w:lvlJc w:val="left"/>
      <w:pPr>
        <w:ind w:left="1400" w:hanging="720"/>
      </w:pPr>
      <w:rPr>
        <w:rFonts w:ascii="Arial" w:eastAsia="Arial" w:hAnsi="Arial" w:cs="Arial" w:hint="default"/>
        <w:b/>
        <w:bCs/>
        <w:i w:val="0"/>
        <w:iCs w:val="0"/>
        <w:spacing w:val="-6"/>
        <w:w w:val="98"/>
        <w:sz w:val="24"/>
        <w:szCs w:val="24"/>
        <w:lang w:val="en-US" w:eastAsia="en-US" w:bidi="ar-SA"/>
      </w:rPr>
    </w:lvl>
    <w:lvl w:ilvl="2">
      <w:numFmt w:val="bullet"/>
      <w:lvlText w:val="•"/>
      <w:lvlJc w:val="left"/>
      <w:pPr>
        <w:ind w:left="3264" w:hanging="720"/>
      </w:pPr>
      <w:rPr>
        <w:rFonts w:hint="default"/>
        <w:lang w:val="en-US" w:eastAsia="en-US" w:bidi="ar-SA"/>
      </w:rPr>
    </w:lvl>
    <w:lvl w:ilvl="3">
      <w:numFmt w:val="bullet"/>
      <w:lvlText w:val="•"/>
      <w:lvlJc w:val="left"/>
      <w:pPr>
        <w:ind w:left="4196" w:hanging="720"/>
      </w:pPr>
      <w:rPr>
        <w:rFonts w:hint="default"/>
        <w:lang w:val="en-US" w:eastAsia="en-US" w:bidi="ar-SA"/>
      </w:rPr>
    </w:lvl>
    <w:lvl w:ilvl="4">
      <w:numFmt w:val="bullet"/>
      <w:lvlText w:val="•"/>
      <w:lvlJc w:val="left"/>
      <w:pPr>
        <w:ind w:left="5128" w:hanging="720"/>
      </w:pPr>
      <w:rPr>
        <w:rFonts w:hint="default"/>
        <w:lang w:val="en-US" w:eastAsia="en-US" w:bidi="ar-SA"/>
      </w:rPr>
    </w:lvl>
    <w:lvl w:ilvl="5">
      <w:numFmt w:val="bullet"/>
      <w:lvlText w:val="•"/>
      <w:lvlJc w:val="left"/>
      <w:pPr>
        <w:ind w:left="6060" w:hanging="720"/>
      </w:pPr>
      <w:rPr>
        <w:rFonts w:hint="default"/>
        <w:lang w:val="en-US" w:eastAsia="en-US" w:bidi="ar-SA"/>
      </w:rPr>
    </w:lvl>
    <w:lvl w:ilvl="6">
      <w:numFmt w:val="bullet"/>
      <w:lvlText w:val="•"/>
      <w:lvlJc w:val="left"/>
      <w:pPr>
        <w:ind w:left="6992" w:hanging="720"/>
      </w:pPr>
      <w:rPr>
        <w:rFonts w:hint="default"/>
        <w:lang w:val="en-US" w:eastAsia="en-US" w:bidi="ar-SA"/>
      </w:rPr>
    </w:lvl>
    <w:lvl w:ilvl="7">
      <w:numFmt w:val="bullet"/>
      <w:lvlText w:val="•"/>
      <w:lvlJc w:val="left"/>
      <w:pPr>
        <w:ind w:left="7924" w:hanging="720"/>
      </w:pPr>
      <w:rPr>
        <w:rFonts w:hint="default"/>
        <w:lang w:val="en-US" w:eastAsia="en-US" w:bidi="ar-SA"/>
      </w:rPr>
    </w:lvl>
    <w:lvl w:ilvl="8">
      <w:numFmt w:val="bullet"/>
      <w:lvlText w:val="•"/>
      <w:lvlJc w:val="left"/>
      <w:pPr>
        <w:ind w:left="8856" w:hanging="720"/>
      </w:pPr>
      <w:rPr>
        <w:rFonts w:hint="default"/>
        <w:lang w:val="en-US" w:eastAsia="en-US" w:bidi="ar-SA"/>
      </w:rPr>
    </w:lvl>
  </w:abstractNum>
  <w:abstractNum w:abstractNumId="1" w15:restartNumberingAfterBreak="0">
    <w:nsid w:val="64A26DC7"/>
    <w:multiLevelType w:val="hybridMultilevel"/>
    <w:tmpl w:val="511E43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5A"/>
    <w:rsid w:val="00097D92"/>
    <w:rsid w:val="000C3D5F"/>
    <w:rsid w:val="001023EC"/>
    <w:rsid w:val="00140E66"/>
    <w:rsid w:val="0029742C"/>
    <w:rsid w:val="00315983"/>
    <w:rsid w:val="003E3D31"/>
    <w:rsid w:val="004B0661"/>
    <w:rsid w:val="00512603"/>
    <w:rsid w:val="005260E5"/>
    <w:rsid w:val="00662DBF"/>
    <w:rsid w:val="00677A4D"/>
    <w:rsid w:val="00783921"/>
    <w:rsid w:val="00840662"/>
    <w:rsid w:val="008539BF"/>
    <w:rsid w:val="0086065A"/>
    <w:rsid w:val="008A0A31"/>
    <w:rsid w:val="008D3482"/>
    <w:rsid w:val="008F3EBD"/>
    <w:rsid w:val="00925D56"/>
    <w:rsid w:val="00984F2B"/>
    <w:rsid w:val="009B2A21"/>
    <w:rsid w:val="00A20194"/>
    <w:rsid w:val="00AB2CF4"/>
    <w:rsid w:val="00AB5B17"/>
    <w:rsid w:val="00AF6EBD"/>
    <w:rsid w:val="00B23105"/>
    <w:rsid w:val="00B47BED"/>
    <w:rsid w:val="00B514B3"/>
    <w:rsid w:val="00B80D73"/>
    <w:rsid w:val="00C81CF5"/>
    <w:rsid w:val="00EC1289"/>
    <w:rsid w:val="00FF6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84072A4"/>
  <w15:chartTrackingRefBased/>
  <w15:docId w15:val="{D22B9B98-6B7C-4761-A4FF-360AA800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6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65A"/>
  </w:style>
  <w:style w:type="paragraph" w:styleId="Footer">
    <w:name w:val="footer"/>
    <w:basedOn w:val="Normal"/>
    <w:link w:val="FooterChar"/>
    <w:uiPriority w:val="99"/>
    <w:unhideWhenUsed/>
    <w:rsid w:val="008606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65A"/>
  </w:style>
  <w:style w:type="paragraph" w:styleId="ListParagraph">
    <w:name w:val="List Paragraph"/>
    <w:basedOn w:val="Normal"/>
    <w:uiPriority w:val="34"/>
    <w:qFormat/>
    <w:rsid w:val="00AB5B17"/>
    <w:pPr>
      <w:ind w:left="720"/>
      <w:contextualSpacing/>
    </w:pPr>
  </w:style>
  <w:style w:type="character" w:styleId="CommentReference">
    <w:name w:val="annotation reference"/>
    <w:basedOn w:val="DefaultParagraphFont"/>
    <w:uiPriority w:val="99"/>
    <w:semiHidden/>
    <w:unhideWhenUsed/>
    <w:rsid w:val="00097D92"/>
    <w:rPr>
      <w:sz w:val="16"/>
      <w:szCs w:val="16"/>
    </w:rPr>
  </w:style>
  <w:style w:type="paragraph" w:styleId="CommentText">
    <w:name w:val="annotation text"/>
    <w:basedOn w:val="Normal"/>
    <w:link w:val="CommentTextChar"/>
    <w:uiPriority w:val="99"/>
    <w:semiHidden/>
    <w:unhideWhenUsed/>
    <w:rsid w:val="00097D92"/>
    <w:pPr>
      <w:spacing w:line="240" w:lineRule="auto"/>
    </w:pPr>
    <w:rPr>
      <w:sz w:val="20"/>
      <w:szCs w:val="20"/>
    </w:rPr>
  </w:style>
  <w:style w:type="character" w:customStyle="1" w:styleId="CommentTextChar">
    <w:name w:val="Comment Text Char"/>
    <w:basedOn w:val="DefaultParagraphFont"/>
    <w:link w:val="CommentText"/>
    <w:uiPriority w:val="99"/>
    <w:semiHidden/>
    <w:rsid w:val="00097D92"/>
    <w:rPr>
      <w:sz w:val="20"/>
      <w:szCs w:val="20"/>
    </w:rPr>
  </w:style>
  <w:style w:type="paragraph" w:styleId="CommentSubject">
    <w:name w:val="annotation subject"/>
    <w:basedOn w:val="CommentText"/>
    <w:next w:val="CommentText"/>
    <w:link w:val="CommentSubjectChar"/>
    <w:uiPriority w:val="99"/>
    <w:semiHidden/>
    <w:unhideWhenUsed/>
    <w:rsid w:val="00097D92"/>
    <w:rPr>
      <w:b/>
      <w:bCs/>
    </w:rPr>
  </w:style>
  <w:style w:type="character" w:customStyle="1" w:styleId="CommentSubjectChar">
    <w:name w:val="Comment Subject Char"/>
    <w:basedOn w:val="CommentTextChar"/>
    <w:link w:val="CommentSubject"/>
    <w:uiPriority w:val="99"/>
    <w:semiHidden/>
    <w:rsid w:val="00097D92"/>
    <w:rPr>
      <w:b/>
      <w:bCs/>
      <w:sz w:val="20"/>
      <w:szCs w:val="20"/>
    </w:rPr>
  </w:style>
  <w:style w:type="paragraph" w:styleId="BalloonText">
    <w:name w:val="Balloon Text"/>
    <w:basedOn w:val="Normal"/>
    <w:link w:val="BalloonTextChar"/>
    <w:uiPriority w:val="99"/>
    <w:semiHidden/>
    <w:unhideWhenUsed/>
    <w:rsid w:val="00097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D92"/>
    <w:rPr>
      <w:rFonts w:ascii="Segoe UI" w:hAnsi="Segoe UI" w:cs="Segoe UI"/>
      <w:sz w:val="18"/>
      <w:szCs w:val="18"/>
    </w:rPr>
  </w:style>
  <w:style w:type="paragraph" w:customStyle="1" w:styleId="TableParagraph">
    <w:name w:val="Table Paragraph"/>
    <w:basedOn w:val="Normal"/>
    <w:uiPriority w:val="1"/>
    <w:qFormat/>
    <w:rsid w:val="008D3482"/>
    <w:pPr>
      <w:widowControl w:val="0"/>
      <w:autoSpaceDE w:val="0"/>
      <w:autoSpaceDN w:val="0"/>
      <w:spacing w:before="3" w:after="0" w:line="240" w:lineRule="auto"/>
      <w:ind w:left="107"/>
    </w:pPr>
    <w:rPr>
      <w:rFonts w:ascii="Calibri" w:eastAsia="Calibri" w:hAnsi="Calibri" w:cs="Calibri"/>
    </w:rPr>
  </w:style>
  <w:style w:type="table" w:customStyle="1" w:styleId="TableGrid1">
    <w:name w:val="Table Grid1"/>
    <w:basedOn w:val="TableNormal"/>
    <w:next w:val="TableGrid"/>
    <w:uiPriority w:val="39"/>
    <w:rsid w:val="004B0661"/>
    <w:pPr>
      <w:spacing w:after="0" w:line="240" w:lineRule="auto"/>
    </w:pPr>
    <w:rPr>
      <w:rFonts w:ascii="Arial" w:eastAsia="Arial" w:hAnsi="Arial" w:cs="Arial"/>
      <w:lang w:val="e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B0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F3E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F3EBD"/>
  </w:style>
  <w:style w:type="character" w:customStyle="1" w:styleId="eop">
    <w:name w:val="eop"/>
    <w:basedOn w:val="DefaultParagraphFont"/>
    <w:rsid w:val="008F3EBD"/>
  </w:style>
  <w:style w:type="character" w:customStyle="1" w:styleId="tabchar">
    <w:name w:val="tabchar"/>
    <w:basedOn w:val="DefaultParagraphFont"/>
    <w:rsid w:val="008F3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91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5477BF2E035945B828F06585EC4B4F" ma:contentTypeVersion="11" ma:contentTypeDescription="Create a new document." ma:contentTypeScope="" ma:versionID="aa3c86711367e87612325bb6af6f5c1b">
  <xsd:schema xmlns:xsd="http://www.w3.org/2001/XMLSchema" xmlns:xs="http://www.w3.org/2001/XMLSchema" xmlns:p="http://schemas.microsoft.com/office/2006/metadata/properties" xmlns:ns2="c3e4d42d-afc6-41fb-887c-d54e0c8a126f" targetNamespace="http://schemas.microsoft.com/office/2006/metadata/properties" ma:root="true" ma:fieldsID="2e063aa5e50e6575bf60b8ee90c9ef61" ns2:_="">
    <xsd:import namespace="c3e4d42d-afc6-41fb-887c-d54e0c8a12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4d42d-afc6-41fb-887c-d54e0c8a1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8b9315-b38c-431e-a234-0d3ee228cc7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BB309-E259-4921-9EF6-AF4497590C37}">
  <ds:schemaRefs>
    <ds:schemaRef ds:uri="http://schemas.microsoft.com/sharepoint/v3/contenttype/forms"/>
  </ds:schemaRefs>
</ds:datastoreItem>
</file>

<file path=customXml/itemProps2.xml><?xml version="1.0" encoding="utf-8"?>
<ds:datastoreItem xmlns:ds="http://schemas.openxmlformats.org/officeDocument/2006/customXml" ds:itemID="{74C48378-1D6C-4235-9448-0C51B269A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4d42d-afc6-41fb-887c-d54e0c8a1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1D27F2-F552-468A-8035-F8543EC35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City of Berkeley</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Ayers, Charles</dc:creator>
  <cp:keywords/>
  <dc:description/>
  <cp:lastModifiedBy>Ayers, Charles</cp:lastModifiedBy>
  <cp:revision>3</cp:revision>
  <cp:lastPrinted>2024-09-23T20:21:00Z</cp:lastPrinted>
  <dcterms:created xsi:type="dcterms:W3CDTF">2024-09-23T21:06:00Z</dcterms:created>
  <dcterms:modified xsi:type="dcterms:W3CDTF">2024-09-23T21:29:00Z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d1aedd29-a035-4336-bb61-0376eac81db0</vt:lpwstr>
  </property>
  <property fmtid="{D5CDD505-2E9C-101B-9397-08002B2CF9AE}" pid="3" name="TitusCOBClassification">
    <vt:lpwstr>Internal</vt:lpwstr>
  </property>
  <property fmtid="{D5CDD505-2E9C-101B-9397-08002B2CF9AE}" pid="4" name="TitusVisualMarking">
    <vt:lpwstr>Yes</vt:lpwstr>
  </property>
</Properties>
</file>