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A101" w14:textId="72ABC554" w:rsidR="00D961CD" w:rsidRPr="00D961CD" w:rsidRDefault="00D961CD" w:rsidP="00D961CD">
      <w:pPr>
        <w:rPr>
          <w:rFonts w:ascii="Garamond" w:hAnsi="Garamond"/>
          <w:b/>
          <w:bCs/>
          <w:sz w:val="24"/>
          <w:szCs w:val="24"/>
          <w:u w:val="single"/>
        </w:rPr>
      </w:pPr>
      <w:r w:rsidRPr="00D961CD">
        <w:rPr>
          <w:rFonts w:ascii="Garamond" w:hAnsi="Garamond"/>
          <w:b/>
          <w:bCs/>
          <w:sz w:val="24"/>
          <w:szCs w:val="24"/>
          <w:u w:val="single"/>
        </w:rPr>
        <w:t>12.3.1 NEW CONSECUTIVE DAYS OFF</w:t>
      </w:r>
    </w:p>
    <w:p w14:paraId="7FD7789A" w14:textId="69D173DC" w:rsidR="00D961CD" w:rsidRPr="00D961CD" w:rsidRDefault="00D961CD" w:rsidP="00D961CD">
      <w:pPr>
        <w:rPr>
          <w:rFonts w:ascii="Garamond" w:hAnsi="Garamond"/>
          <w:b/>
          <w:bCs/>
          <w:sz w:val="24"/>
          <w:szCs w:val="24"/>
          <w:u w:val="single"/>
        </w:rPr>
      </w:pPr>
      <w:r w:rsidRPr="00D961CD">
        <w:rPr>
          <w:rFonts w:ascii="Garamond" w:hAnsi="Garamond"/>
          <w:b/>
          <w:bCs/>
          <w:sz w:val="24"/>
          <w:szCs w:val="24"/>
          <w:u w:val="single"/>
        </w:rPr>
        <w:t>No later than 120 calendar days after the ratification of this contract, each employee shall be entitled to a weekend consisting of two consecutive days off work, one of which shall be either a Saturday or a Sunday. No employee shall be scheduled to work more than 5 consecutive days in a week. Employees may choose to waive this provision with written notice to their manager.</w:t>
      </w:r>
    </w:p>
    <w:p w14:paraId="47ABBA21" w14:textId="77777777" w:rsidR="002D039C" w:rsidRPr="00D961CD" w:rsidRDefault="002D039C">
      <w:pPr>
        <w:rPr>
          <w:rFonts w:ascii="Garamond" w:hAnsi="Garamond"/>
          <w:sz w:val="24"/>
          <w:szCs w:val="24"/>
        </w:rPr>
      </w:pPr>
    </w:p>
    <w:sectPr w:rsidR="002D039C" w:rsidRPr="00D961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3F45" w14:textId="77777777" w:rsidR="00D961CD" w:rsidRDefault="00D961CD" w:rsidP="00D961CD">
      <w:pPr>
        <w:spacing w:after="0" w:line="240" w:lineRule="auto"/>
      </w:pPr>
      <w:r>
        <w:separator/>
      </w:r>
    </w:p>
  </w:endnote>
  <w:endnote w:type="continuationSeparator" w:id="0">
    <w:p w14:paraId="3D1F2EE0" w14:textId="77777777" w:rsidR="00D961CD" w:rsidRDefault="00D961CD" w:rsidP="00D9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B521" w14:textId="77777777" w:rsidR="00D961CD" w:rsidRDefault="00D961CD" w:rsidP="00D961CD">
      <w:pPr>
        <w:spacing w:after="0" w:line="240" w:lineRule="auto"/>
      </w:pPr>
      <w:r>
        <w:separator/>
      </w:r>
    </w:p>
  </w:footnote>
  <w:footnote w:type="continuationSeparator" w:id="0">
    <w:p w14:paraId="321D90DF" w14:textId="77777777" w:rsidR="00D961CD" w:rsidRDefault="00D961CD" w:rsidP="00D9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A214" w14:textId="0D87DC66" w:rsidR="00D961CD" w:rsidRDefault="00D961CD">
    <w:pPr>
      <w:pStyle w:val="Header"/>
    </w:pPr>
    <w:r>
      <w:t>SEIU Local 1021/CSU-PTRLA proposal Berkeley</w:t>
    </w:r>
    <w:r>
      <w:br/>
      <w:t>August 19,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CD"/>
    <w:rsid w:val="002D039C"/>
    <w:rsid w:val="005E77C6"/>
    <w:rsid w:val="009B4A77"/>
    <w:rsid w:val="00D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86CC"/>
  <w15:chartTrackingRefBased/>
  <w15:docId w15:val="{C17EF63B-AE0D-43C6-BC1D-C316425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1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CD"/>
  </w:style>
  <w:style w:type="paragraph" w:styleId="Footer">
    <w:name w:val="footer"/>
    <w:basedOn w:val="Normal"/>
    <w:link w:val="FooterChar"/>
    <w:uiPriority w:val="99"/>
    <w:unhideWhenUsed/>
    <w:rsid w:val="00D9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1</cp:revision>
  <dcterms:created xsi:type="dcterms:W3CDTF">2024-08-17T17:28:00Z</dcterms:created>
  <dcterms:modified xsi:type="dcterms:W3CDTF">2024-08-17T17:31:00Z</dcterms:modified>
</cp:coreProperties>
</file>