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A12F2" w:rsidRPr="00784423" w:rsidRDefault="00784423">
      <w:pPr>
        <w:rPr>
          <w:rFonts w:ascii="Garamond" w:hAnsi="Garamond"/>
          <w:b/>
          <w:sz w:val="24"/>
          <w:szCs w:val="24"/>
        </w:rPr>
      </w:pPr>
      <w:r w:rsidRPr="00784423">
        <w:rPr>
          <w:rFonts w:ascii="Garamond" w:hAnsi="Garamond"/>
          <w:b/>
          <w:sz w:val="24"/>
          <w:szCs w:val="24"/>
        </w:rPr>
        <w:t xml:space="preserve">15.4 </w:t>
      </w:r>
      <w:r w:rsidRPr="00784423">
        <w:rPr>
          <w:rFonts w:ascii="Garamond" w:hAnsi="Garamond"/>
          <w:b/>
          <w:strike/>
          <w:sz w:val="24"/>
          <w:szCs w:val="24"/>
        </w:rPr>
        <w:t>Senior</w:t>
      </w:r>
      <w:r w:rsidRPr="00784423">
        <w:rPr>
          <w:rFonts w:ascii="Garamond" w:hAnsi="Garamond"/>
          <w:b/>
          <w:sz w:val="24"/>
          <w:szCs w:val="24"/>
        </w:rPr>
        <w:t xml:space="preserve"> Information Systems Specialist Educational Incentive </w:t>
      </w:r>
    </w:p>
    <w:p w14:paraId="00000002" w14:textId="77777777" w:rsidR="00EA12F2" w:rsidRPr="00784423" w:rsidRDefault="00EA12F2">
      <w:pPr>
        <w:rPr>
          <w:rFonts w:ascii="Garamond" w:hAnsi="Garamond"/>
          <w:sz w:val="24"/>
          <w:szCs w:val="24"/>
        </w:rPr>
      </w:pPr>
    </w:p>
    <w:p w14:paraId="00000003" w14:textId="77777777" w:rsidR="00EA12F2" w:rsidRPr="00784423" w:rsidRDefault="00784423">
      <w:pPr>
        <w:rPr>
          <w:rFonts w:ascii="Garamond" w:hAnsi="Garamond"/>
          <w:sz w:val="24"/>
          <w:szCs w:val="24"/>
        </w:rPr>
      </w:pPr>
      <w:r w:rsidRPr="00784423">
        <w:rPr>
          <w:rFonts w:ascii="Garamond" w:hAnsi="Garamond"/>
          <w:sz w:val="24"/>
          <w:szCs w:val="24"/>
        </w:rPr>
        <w:t xml:space="preserve">An employee in the </w:t>
      </w:r>
      <w:r w:rsidRPr="00784423">
        <w:rPr>
          <w:rFonts w:ascii="Garamond" w:hAnsi="Garamond"/>
          <w:b/>
          <w:sz w:val="24"/>
          <w:szCs w:val="24"/>
          <w:u w:val="single"/>
        </w:rPr>
        <w:t>Information System Specialist, Information Systems Support Technician, or</w:t>
      </w:r>
      <w:r w:rsidRPr="00784423">
        <w:rPr>
          <w:rFonts w:ascii="Garamond" w:hAnsi="Garamond"/>
          <w:sz w:val="24"/>
          <w:szCs w:val="24"/>
        </w:rPr>
        <w:t xml:space="preserve"> Senior Information Systems Specialist classification</w:t>
      </w:r>
      <w:r w:rsidRPr="00784423">
        <w:rPr>
          <w:rFonts w:ascii="Garamond" w:hAnsi="Garamond"/>
          <w:b/>
          <w:sz w:val="24"/>
          <w:szCs w:val="24"/>
          <w:u w:val="single"/>
        </w:rPr>
        <w:t>s</w:t>
      </w:r>
      <w:r w:rsidRPr="00784423">
        <w:rPr>
          <w:rFonts w:ascii="Garamond" w:hAnsi="Garamond"/>
          <w:sz w:val="24"/>
          <w:szCs w:val="24"/>
        </w:rPr>
        <w:t xml:space="preserve"> who obtains and maintains a valid Cisco Certified Network Associate (CCNA) certificate shall receive a two percent (2%) differential to his or her base salary. An employee in the </w:t>
      </w:r>
      <w:r w:rsidRPr="00784423">
        <w:rPr>
          <w:rFonts w:ascii="Garamond" w:hAnsi="Garamond"/>
          <w:b/>
          <w:sz w:val="24"/>
          <w:szCs w:val="24"/>
          <w:u w:val="single"/>
        </w:rPr>
        <w:t>Information System Specialist, Information Systems Support Technician, or</w:t>
      </w:r>
      <w:r w:rsidRPr="00784423">
        <w:rPr>
          <w:rFonts w:ascii="Garamond" w:hAnsi="Garamond"/>
          <w:color w:val="FF0000"/>
          <w:sz w:val="24"/>
          <w:szCs w:val="24"/>
        </w:rPr>
        <w:t xml:space="preserve"> </w:t>
      </w:r>
      <w:r w:rsidRPr="00784423">
        <w:rPr>
          <w:rFonts w:ascii="Garamond" w:hAnsi="Garamond"/>
          <w:sz w:val="24"/>
          <w:szCs w:val="24"/>
        </w:rPr>
        <w:t>Senior Information Systems Specialist classification</w:t>
      </w:r>
      <w:r w:rsidRPr="00784423">
        <w:rPr>
          <w:rFonts w:ascii="Garamond" w:hAnsi="Garamond"/>
          <w:b/>
          <w:sz w:val="24"/>
          <w:szCs w:val="24"/>
          <w:u w:val="single"/>
        </w:rPr>
        <w:t>s</w:t>
      </w:r>
      <w:r w:rsidRPr="00784423">
        <w:rPr>
          <w:rFonts w:ascii="Garamond" w:hAnsi="Garamond"/>
          <w:sz w:val="24"/>
          <w:szCs w:val="24"/>
        </w:rPr>
        <w:t xml:space="preserve"> who obtains and maintains a valid Microsoft Certified Systems Engineer (MCSE) certificate shall receive a four percent (4%) differential to his or her</w:t>
      </w:r>
      <w:r w:rsidRPr="00784423">
        <w:rPr>
          <w:rFonts w:ascii="Garamond" w:hAnsi="Garamond"/>
          <w:sz w:val="24"/>
          <w:szCs w:val="24"/>
        </w:rPr>
        <w:t xml:space="preserve"> base salary. The specific certifications referenced in this Section (CCNA and MCSE) are subject to change as modifications to the City’s technical infrastructure change. This salary differential shall be reported to CalPERS as Educational Incentive Pay. </w:t>
      </w:r>
    </w:p>
    <w:sectPr w:rsidR="00EA12F2" w:rsidRPr="0078442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7FC4" w14:textId="77777777" w:rsidR="00784423" w:rsidRDefault="00784423" w:rsidP="00784423">
      <w:pPr>
        <w:spacing w:line="240" w:lineRule="auto"/>
      </w:pPr>
      <w:r>
        <w:separator/>
      </w:r>
    </w:p>
  </w:endnote>
  <w:endnote w:type="continuationSeparator" w:id="0">
    <w:p w14:paraId="65CB0644" w14:textId="77777777" w:rsidR="00784423" w:rsidRDefault="00784423" w:rsidP="0078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CE9D" w14:textId="77777777" w:rsidR="00784423" w:rsidRDefault="00784423" w:rsidP="00784423">
      <w:pPr>
        <w:spacing w:line="240" w:lineRule="auto"/>
      </w:pPr>
      <w:r>
        <w:separator/>
      </w:r>
    </w:p>
  </w:footnote>
  <w:footnote w:type="continuationSeparator" w:id="0">
    <w:p w14:paraId="5868D1F0" w14:textId="77777777" w:rsidR="00784423" w:rsidRDefault="00784423" w:rsidP="00784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E17D" w14:textId="77777777" w:rsidR="00784423" w:rsidRDefault="00784423" w:rsidP="00784423">
    <w:pPr>
      <w:pStyle w:val="Header"/>
    </w:pPr>
    <w:r>
      <w:t>SEIU Local 1021/CSU-PTRLA proposal to the City of Berkeley</w:t>
    </w:r>
  </w:p>
  <w:p w14:paraId="77C63BC5" w14:textId="77777777" w:rsidR="00784423" w:rsidRDefault="00784423" w:rsidP="00784423">
    <w:pPr>
      <w:pStyle w:val="Header"/>
    </w:pPr>
    <w:r>
      <w:t>August 27, 2024</w:t>
    </w:r>
  </w:p>
  <w:p w14:paraId="695D2177" w14:textId="77777777" w:rsidR="00784423" w:rsidRDefault="00784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F2"/>
    <w:rsid w:val="00784423"/>
    <w:rsid w:val="007B2635"/>
    <w:rsid w:val="00EA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A608"/>
  <w15:docId w15:val="{CFF92A15-9877-4B5C-9BAF-D2AFD73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84423"/>
    <w:pPr>
      <w:tabs>
        <w:tab w:val="center" w:pos="4680"/>
        <w:tab w:val="right" w:pos="9360"/>
      </w:tabs>
      <w:spacing w:line="240" w:lineRule="auto"/>
    </w:pPr>
  </w:style>
  <w:style w:type="character" w:customStyle="1" w:styleId="HeaderChar">
    <w:name w:val="Header Char"/>
    <w:basedOn w:val="DefaultParagraphFont"/>
    <w:link w:val="Header"/>
    <w:uiPriority w:val="99"/>
    <w:rsid w:val="00784423"/>
  </w:style>
  <w:style w:type="paragraph" w:styleId="Footer">
    <w:name w:val="footer"/>
    <w:basedOn w:val="Normal"/>
    <w:link w:val="FooterChar"/>
    <w:uiPriority w:val="99"/>
    <w:unhideWhenUsed/>
    <w:rsid w:val="00784423"/>
    <w:pPr>
      <w:tabs>
        <w:tab w:val="center" w:pos="4680"/>
        <w:tab w:val="right" w:pos="9360"/>
      </w:tabs>
      <w:spacing w:line="240" w:lineRule="auto"/>
    </w:pPr>
  </w:style>
  <w:style w:type="character" w:customStyle="1" w:styleId="FooterChar">
    <w:name w:val="Footer Char"/>
    <w:basedOn w:val="DefaultParagraphFont"/>
    <w:link w:val="Footer"/>
    <w:uiPriority w:val="99"/>
    <w:rsid w:val="0078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Nato Green</cp:lastModifiedBy>
  <cp:revision>2</cp:revision>
  <dcterms:created xsi:type="dcterms:W3CDTF">2024-08-27T21:03:00Z</dcterms:created>
  <dcterms:modified xsi:type="dcterms:W3CDTF">2024-08-27T21:03:00Z</dcterms:modified>
</cp:coreProperties>
</file>